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1B7" w:rsidRPr="0007766A" w:rsidRDefault="00764FE1" w:rsidP="00764FE1">
      <w:pPr>
        <w:jc w:val="center"/>
        <w:rPr>
          <w:rFonts w:ascii="Arial" w:hAnsi="Arial" w:cs="Arial"/>
          <w:lang w:val="en-GB"/>
        </w:rPr>
      </w:pPr>
      <w:r>
        <w:rPr>
          <w:rFonts w:ascii="Helvetica" w:hAnsi="Helvetica" w:cs="Helvetica"/>
          <w:b/>
          <w:bCs/>
          <w:noProof/>
          <w:kern w:val="3"/>
          <w:sz w:val="30"/>
          <w:szCs w:val="30"/>
          <w:lang w:eastAsia="en-GB"/>
        </w:rPr>
        <w:drawing>
          <wp:inline distT="0" distB="0" distL="0" distR="0" wp14:anchorId="7C3FFEF5" wp14:editId="3E24EA06">
            <wp:extent cx="4762496" cy="952503"/>
            <wp:effectExtent l="0" t="0" r="4" b="0"/>
            <wp:docPr id="1" name="Picture 1" descr="New Malden Tennis, Squash and Badminton Clu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762496" cy="952503"/>
                    </a:xfrm>
                    <a:prstGeom prst="rect">
                      <a:avLst/>
                    </a:prstGeom>
                    <a:noFill/>
                    <a:ln>
                      <a:noFill/>
                      <a:prstDash/>
                    </a:ln>
                  </pic:spPr>
                </pic:pic>
              </a:graphicData>
            </a:graphic>
          </wp:inline>
        </w:drawing>
      </w:r>
    </w:p>
    <w:p w:rsidR="004C553E" w:rsidRPr="0007766A" w:rsidRDefault="00764FE1" w:rsidP="001856D7">
      <w:pPr>
        <w:jc w:val="both"/>
        <w:rPr>
          <w:rFonts w:ascii="Arial" w:hAnsi="Arial" w:cs="Arial"/>
          <w:lang w:val="en-GB"/>
        </w:rPr>
      </w:pPr>
      <w:r>
        <w:rPr>
          <w:rFonts w:ascii="Arial" w:hAnsi="Arial" w:cs="Arial"/>
          <w:b/>
          <w:lang w:val="en-GB"/>
        </w:rPr>
        <w:t>S</w:t>
      </w:r>
      <w:r w:rsidR="004C553E" w:rsidRPr="0007766A">
        <w:rPr>
          <w:rFonts w:ascii="Arial" w:hAnsi="Arial" w:cs="Arial"/>
          <w:b/>
          <w:lang w:val="en-GB"/>
        </w:rPr>
        <w:t>afeguarding Policy</w:t>
      </w:r>
    </w:p>
    <w:p w:rsidR="004C553E" w:rsidRPr="0007766A" w:rsidRDefault="004C553E" w:rsidP="001856D7">
      <w:pPr>
        <w:jc w:val="both"/>
        <w:rPr>
          <w:rFonts w:ascii="Arial" w:hAnsi="Arial" w:cs="Arial"/>
          <w:b/>
          <w:lang w:val="en-GB"/>
        </w:rPr>
      </w:pPr>
    </w:p>
    <w:p w:rsidR="004C553E" w:rsidRPr="0007766A" w:rsidRDefault="004C553E" w:rsidP="001856D7">
      <w:pPr>
        <w:pStyle w:val="ListParagraph"/>
        <w:numPr>
          <w:ilvl w:val="0"/>
          <w:numId w:val="6"/>
        </w:numPr>
        <w:jc w:val="both"/>
        <w:rPr>
          <w:rFonts w:ascii="Arial" w:hAnsi="Arial" w:cs="Arial"/>
          <w:b/>
          <w:szCs w:val="24"/>
        </w:rPr>
      </w:pPr>
      <w:r w:rsidRPr="0007766A">
        <w:rPr>
          <w:rFonts w:ascii="Arial" w:hAnsi="Arial" w:cs="Arial"/>
          <w:b/>
          <w:szCs w:val="24"/>
        </w:rPr>
        <w:t>Policy statement</w:t>
      </w:r>
    </w:p>
    <w:p w:rsidR="004C553E" w:rsidRPr="0007766A" w:rsidRDefault="004C553E" w:rsidP="001856D7">
      <w:pPr>
        <w:jc w:val="both"/>
        <w:rPr>
          <w:rFonts w:ascii="Arial" w:hAnsi="Arial" w:cs="Arial"/>
          <w:b/>
          <w:lang w:val="en-GB"/>
        </w:rPr>
      </w:pPr>
    </w:p>
    <w:p w:rsidR="004C553E" w:rsidRPr="0007766A" w:rsidRDefault="0007766A" w:rsidP="001856D7">
      <w:pPr>
        <w:jc w:val="both"/>
        <w:rPr>
          <w:rFonts w:ascii="Arial" w:hAnsi="Arial" w:cs="Arial"/>
          <w:lang w:val="en-GB"/>
        </w:rPr>
      </w:pPr>
      <w:r w:rsidRPr="00F3238B">
        <w:rPr>
          <w:rFonts w:ascii="Arial" w:hAnsi="Arial" w:cs="Arial"/>
          <w:lang w:val="en-GB"/>
        </w:rPr>
        <w:t>New Malden Sports Club</w:t>
      </w:r>
      <w:r w:rsidR="00F3238B" w:rsidRPr="00F3238B">
        <w:rPr>
          <w:rFonts w:ascii="Arial" w:hAnsi="Arial" w:cs="Arial"/>
          <w:lang w:val="en-GB"/>
        </w:rPr>
        <w:t xml:space="preserve"> </w:t>
      </w:r>
      <w:r w:rsidR="004C553E" w:rsidRPr="00F3238B">
        <w:rPr>
          <w:rFonts w:ascii="Arial" w:hAnsi="Arial" w:cs="Arial"/>
          <w:lang w:val="en-GB"/>
        </w:rPr>
        <w:t>is</w:t>
      </w:r>
      <w:r w:rsidR="004C553E" w:rsidRPr="0007766A">
        <w:rPr>
          <w:rFonts w:ascii="Arial" w:hAnsi="Arial" w:cs="Arial"/>
          <w:lang w:val="en-GB"/>
        </w:rPr>
        <w:t xml:space="preserve"> committed to prioritising the well-being of all children and adults at risk, promoting safeguarding in our club at</w:t>
      </w:r>
      <w:r w:rsidR="00F3238B">
        <w:rPr>
          <w:rFonts w:ascii="Arial" w:hAnsi="Arial" w:cs="Arial"/>
          <w:lang w:val="en-GB"/>
        </w:rPr>
        <w:t xml:space="preserve"> </w:t>
      </w:r>
      <w:r w:rsidR="004C553E" w:rsidRPr="0007766A">
        <w:rPr>
          <w:rFonts w:ascii="Arial" w:hAnsi="Arial" w:cs="Arial"/>
          <w:lang w:val="en-GB"/>
        </w:rPr>
        <w:t xml:space="preserve">all times, including all programmes and events we run. This Policy strives to minimise risk, deliver a positive tennis experience for everyone and respond appropriately to all safeguarding concerns/disclosures. </w:t>
      </w:r>
    </w:p>
    <w:p w:rsidR="004C553E" w:rsidRPr="0007766A" w:rsidRDefault="004C553E" w:rsidP="001856D7">
      <w:pPr>
        <w:pStyle w:val="Pa12"/>
        <w:numPr>
          <w:ilvl w:val="0"/>
          <w:numId w:val="6"/>
        </w:numPr>
        <w:spacing w:before="280"/>
        <w:jc w:val="both"/>
        <w:rPr>
          <w:rFonts w:ascii="Arial" w:hAnsi="Arial" w:cs="Arial"/>
          <w:color w:val="000000"/>
        </w:rPr>
      </w:pPr>
      <w:r w:rsidRPr="0007766A">
        <w:rPr>
          <w:rStyle w:val="A10"/>
          <w:rFonts w:ascii="Arial" w:hAnsi="Arial" w:cs="Arial"/>
          <w:sz w:val="24"/>
          <w:szCs w:val="24"/>
        </w:rPr>
        <w:t>Use of terminology</w:t>
      </w:r>
    </w:p>
    <w:p w:rsidR="004C553E" w:rsidRPr="0007766A" w:rsidRDefault="004C553E" w:rsidP="001856D7">
      <w:pPr>
        <w:pStyle w:val="Pa8"/>
        <w:spacing w:line="276" w:lineRule="auto"/>
        <w:jc w:val="both"/>
        <w:rPr>
          <w:rStyle w:val="A8"/>
          <w:rFonts w:ascii="Arial" w:hAnsi="Arial" w:cs="Arial"/>
          <w:sz w:val="24"/>
          <w:szCs w:val="24"/>
        </w:rPr>
      </w:pPr>
    </w:p>
    <w:p w:rsidR="004C553E" w:rsidRPr="0007766A" w:rsidRDefault="004C553E" w:rsidP="001856D7">
      <w:pPr>
        <w:jc w:val="both"/>
        <w:rPr>
          <w:rFonts w:ascii="Arial" w:hAnsi="Arial" w:cs="Arial"/>
          <w:bCs/>
          <w:lang w:val="en-GB"/>
        </w:rPr>
      </w:pPr>
      <w:r w:rsidRPr="0007766A">
        <w:rPr>
          <w:rFonts w:ascii="Arial" w:hAnsi="Arial" w:cs="Arial"/>
          <w:b/>
          <w:bCs/>
          <w:lang w:val="en-GB"/>
        </w:rPr>
        <w:t>Child:</w:t>
      </w:r>
      <w:r w:rsidRPr="0007766A">
        <w:rPr>
          <w:rFonts w:ascii="Arial" w:hAnsi="Arial" w:cs="Arial"/>
          <w:bCs/>
          <w:lang w:val="en-GB"/>
        </w:rPr>
        <w:t xml:space="preserve"> a person under the age of eighteen years. </w:t>
      </w:r>
    </w:p>
    <w:p w:rsidR="004C553E" w:rsidRPr="0007766A" w:rsidRDefault="004C553E" w:rsidP="001856D7">
      <w:pPr>
        <w:jc w:val="both"/>
        <w:rPr>
          <w:rFonts w:ascii="Arial" w:hAnsi="Arial" w:cs="Arial"/>
          <w:bCs/>
          <w:lang w:val="en-GB"/>
        </w:rPr>
      </w:pPr>
    </w:p>
    <w:p w:rsidR="004C553E" w:rsidRPr="0007766A" w:rsidRDefault="004C553E" w:rsidP="001856D7">
      <w:pPr>
        <w:jc w:val="both"/>
        <w:rPr>
          <w:rFonts w:ascii="Arial" w:hAnsi="Arial" w:cs="Arial"/>
          <w:bCs/>
          <w:lang w:val="en-GB"/>
        </w:rPr>
      </w:pPr>
      <w:r w:rsidRPr="0007766A">
        <w:rPr>
          <w:rFonts w:ascii="Arial" w:hAnsi="Arial" w:cs="Arial"/>
          <w:bCs/>
          <w:lang w:val="en-GB"/>
        </w:rPr>
        <w:t>Note that some legislation in Scotland defines a child as a person under sixteen years old. However, where there is any safeguarding concern, anyone under the age of 18 is regarded as a child unless advised otherwise by the LTA Safeguardi</w:t>
      </w:r>
      <w:r w:rsidR="00F3238B">
        <w:rPr>
          <w:rFonts w:ascii="Arial" w:hAnsi="Arial" w:cs="Arial"/>
          <w:bCs/>
          <w:lang w:val="en-GB"/>
        </w:rPr>
        <w:t>ng Team.</w:t>
      </w:r>
    </w:p>
    <w:p w:rsidR="004C553E" w:rsidRPr="0007766A" w:rsidRDefault="004C553E" w:rsidP="001856D7">
      <w:pPr>
        <w:jc w:val="both"/>
        <w:rPr>
          <w:rFonts w:ascii="Arial" w:hAnsi="Arial" w:cs="Arial"/>
          <w:bCs/>
          <w:lang w:val="en-GB"/>
        </w:rPr>
      </w:pPr>
    </w:p>
    <w:p w:rsidR="004C553E" w:rsidRPr="0007766A" w:rsidRDefault="004C553E" w:rsidP="001856D7">
      <w:pPr>
        <w:jc w:val="both"/>
        <w:rPr>
          <w:rFonts w:ascii="Arial" w:hAnsi="Arial" w:cs="Arial"/>
          <w:bCs/>
          <w:lang w:val="en-GB"/>
        </w:rPr>
      </w:pPr>
      <w:r w:rsidRPr="0007766A">
        <w:rPr>
          <w:rFonts w:ascii="Arial" w:hAnsi="Arial" w:cs="Arial"/>
          <w:b/>
          <w:bCs/>
          <w:lang w:val="en-GB"/>
        </w:rPr>
        <w:t xml:space="preserve">Adult at risk of abuse or neglect: </w:t>
      </w:r>
      <w:r w:rsidRPr="0007766A">
        <w:rPr>
          <w:rFonts w:ascii="Arial" w:hAnsi="Arial" w:cs="Arial"/>
          <w:bCs/>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07766A" w:rsidRDefault="004C553E" w:rsidP="001856D7">
      <w:pPr>
        <w:jc w:val="both"/>
        <w:rPr>
          <w:rFonts w:ascii="Arial" w:hAnsi="Arial" w:cs="Arial"/>
          <w:bCs/>
          <w:lang w:val="en-GB"/>
        </w:rPr>
      </w:pPr>
    </w:p>
    <w:p w:rsidR="004C553E" w:rsidRPr="0007766A" w:rsidRDefault="004C553E" w:rsidP="001856D7">
      <w:pPr>
        <w:pStyle w:val="Pa8"/>
        <w:spacing w:line="240" w:lineRule="auto"/>
        <w:jc w:val="both"/>
        <w:rPr>
          <w:rStyle w:val="A8"/>
          <w:rFonts w:ascii="Arial" w:hAnsi="Arial" w:cs="Arial"/>
          <w:sz w:val="24"/>
          <w:szCs w:val="24"/>
        </w:rPr>
      </w:pPr>
      <w:r w:rsidRPr="0007766A">
        <w:rPr>
          <w:rStyle w:val="A8"/>
          <w:rFonts w:ascii="Arial" w:hAnsi="Arial" w:cs="Arial"/>
          <w:b/>
          <w:sz w:val="24"/>
          <w:szCs w:val="24"/>
        </w:rPr>
        <w:t>Safeguarding children:</w:t>
      </w:r>
      <w:r w:rsidRPr="0007766A">
        <w:rPr>
          <w:rStyle w:val="A8"/>
          <w:rFonts w:ascii="Arial" w:hAnsi="Arial" w:cs="Arial"/>
          <w:sz w:val="24"/>
          <w:szCs w:val="24"/>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07766A" w:rsidRDefault="004C553E" w:rsidP="001856D7">
      <w:pPr>
        <w:jc w:val="both"/>
        <w:rPr>
          <w:rFonts w:ascii="Arial" w:hAnsi="Arial" w:cs="Arial"/>
          <w:lang w:val="en-GB"/>
        </w:rPr>
      </w:pPr>
    </w:p>
    <w:p w:rsidR="004C553E" w:rsidRPr="0007766A" w:rsidRDefault="004C553E" w:rsidP="001856D7">
      <w:pPr>
        <w:jc w:val="both"/>
        <w:rPr>
          <w:rFonts w:ascii="Arial" w:hAnsi="Arial" w:cs="Arial"/>
          <w:color w:val="000000"/>
        </w:rPr>
      </w:pPr>
      <w:r w:rsidRPr="0007766A">
        <w:rPr>
          <w:rFonts w:ascii="Arial" w:hAnsi="Arial" w:cs="Arial"/>
          <w:b/>
          <w:lang w:val="en-GB"/>
        </w:rPr>
        <w:t>Safeguarding adults at risk:</w:t>
      </w:r>
      <w:r w:rsidRPr="0007766A">
        <w:rPr>
          <w:rFonts w:ascii="Arial" w:hAnsi="Arial" w:cs="Arial"/>
          <w:lang w:val="en-GB"/>
        </w:rPr>
        <w:t xml:space="preserve"> </w:t>
      </w:r>
      <w:r w:rsidRPr="0007766A">
        <w:rPr>
          <w:rStyle w:val="A8"/>
          <w:rFonts w:ascii="Arial" w:hAnsi="Arial" w:cs="Arial"/>
          <w:sz w:val="24"/>
          <w:szCs w:val="24"/>
        </w:rPr>
        <w:t>protecting adults from abuse and/or neglect. Enabling adults to maintain control over their lives and make informed choices without coercion</w:t>
      </w:r>
      <w:r w:rsidRPr="0007766A">
        <w:rPr>
          <w:rFonts w:ascii="Arial" w:hAnsi="Arial" w:cs="Arial"/>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07766A" w:rsidRDefault="004C553E" w:rsidP="001856D7">
      <w:pPr>
        <w:jc w:val="both"/>
        <w:rPr>
          <w:rFonts w:ascii="Arial" w:hAnsi="Arial" w:cs="Arial"/>
          <w:bCs/>
          <w:lang w:val="en-GB"/>
        </w:rPr>
      </w:pPr>
    </w:p>
    <w:p w:rsidR="004C553E" w:rsidRPr="0007766A" w:rsidRDefault="004C553E" w:rsidP="001856D7">
      <w:pPr>
        <w:jc w:val="both"/>
        <w:rPr>
          <w:rFonts w:ascii="Arial" w:hAnsi="Arial" w:cs="Arial"/>
          <w:bCs/>
          <w:lang w:val="en-GB"/>
        </w:rPr>
      </w:pPr>
      <w:r w:rsidRPr="0007766A">
        <w:rPr>
          <w:rFonts w:ascii="Arial" w:hAnsi="Arial" w:cs="Arial"/>
          <w:bCs/>
          <w:i/>
          <w:lang w:val="en-GB"/>
        </w:rPr>
        <w:t>(See appendix A for full glossary of terms)</w:t>
      </w:r>
      <w:r w:rsidRPr="0007766A">
        <w:rPr>
          <w:rFonts w:ascii="Arial" w:hAnsi="Arial" w:cs="Arial"/>
          <w:bCs/>
          <w:lang w:val="en-GB"/>
        </w:rPr>
        <w:t>.</w:t>
      </w:r>
    </w:p>
    <w:p w:rsidR="004C553E" w:rsidRPr="0007766A" w:rsidRDefault="004C553E" w:rsidP="001856D7">
      <w:pPr>
        <w:jc w:val="both"/>
        <w:rPr>
          <w:rFonts w:ascii="Arial" w:hAnsi="Arial" w:cs="Arial"/>
          <w:b/>
          <w:bCs/>
          <w:lang w:val="en-GB"/>
        </w:rPr>
      </w:pPr>
    </w:p>
    <w:p w:rsidR="004C553E" w:rsidRPr="0007766A" w:rsidRDefault="004C553E" w:rsidP="001856D7">
      <w:pPr>
        <w:pStyle w:val="ListParagraph"/>
        <w:numPr>
          <w:ilvl w:val="0"/>
          <w:numId w:val="6"/>
        </w:numPr>
        <w:jc w:val="both"/>
        <w:rPr>
          <w:rFonts w:ascii="Arial" w:hAnsi="Arial" w:cs="Arial"/>
          <w:b/>
          <w:szCs w:val="24"/>
        </w:rPr>
      </w:pPr>
      <w:r w:rsidRPr="0007766A">
        <w:rPr>
          <w:rFonts w:ascii="Arial" w:hAnsi="Arial" w:cs="Arial"/>
          <w:b/>
          <w:szCs w:val="24"/>
        </w:rPr>
        <w:t>Scope</w:t>
      </w:r>
    </w:p>
    <w:p w:rsidR="004C553E" w:rsidRPr="0007766A" w:rsidRDefault="004C553E" w:rsidP="001856D7">
      <w:pPr>
        <w:pStyle w:val="ListParagraph"/>
        <w:jc w:val="both"/>
        <w:rPr>
          <w:rFonts w:ascii="Arial" w:hAnsi="Arial" w:cs="Arial"/>
          <w:b/>
          <w:szCs w:val="24"/>
        </w:rPr>
      </w:pPr>
    </w:p>
    <w:p w:rsidR="004C553E" w:rsidRPr="0007766A" w:rsidRDefault="004C553E" w:rsidP="001856D7">
      <w:pPr>
        <w:jc w:val="both"/>
        <w:rPr>
          <w:rFonts w:ascii="Arial" w:hAnsi="Arial" w:cs="Arial"/>
        </w:rPr>
      </w:pPr>
      <w:r w:rsidRPr="0007766A">
        <w:rPr>
          <w:rFonts w:ascii="Arial" w:hAnsi="Arial" w:cs="Arial"/>
        </w:rPr>
        <w:t>This Policy is applicable to all staff, volunteers, committee members, coaches and club members</w:t>
      </w:r>
      <w:r w:rsidR="0007766A" w:rsidRPr="0007766A">
        <w:rPr>
          <w:rFonts w:ascii="Arial" w:hAnsi="Arial" w:cs="Arial"/>
        </w:rPr>
        <w:t xml:space="preserve">.  </w:t>
      </w:r>
      <w:r w:rsidRPr="0007766A">
        <w:rPr>
          <w:rFonts w:ascii="Arial" w:hAnsi="Arial" w:cs="Arial"/>
        </w:rPr>
        <w:t>It is in line with national legislation and applicable across the UK.</w:t>
      </w:r>
    </w:p>
    <w:p w:rsidR="004C553E" w:rsidRPr="0007766A" w:rsidRDefault="004C553E" w:rsidP="001856D7">
      <w:pPr>
        <w:jc w:val="both"/>
        <w:rPr>
          <w:rFonts w:ascii="Arial" w:hAnsi="Arial" w:cs="Arial"/>
          <w:lang w:val="en-GB"/>
        </w:rPr>
      </w:pPr>
    </w:p>
    <w:p w:rsidR="004C553E" w:rsidRPr="0007766A" w:rsidRDefault="004C553E" w:rsidP="001856D7">
      <w:pPr>
        <w:jc w:val="both"/>
        <w:rPr>
          <w:rFonts w:ascii="Arial" w:hAnsi="Arial" w:cs="Arial"/>
          <w:lang w:val="en-GB"/>
        </w:rPr>
      </w:pPr>
      <w:r w:rsidRPr="0007766A">
        <w:rPr>
          <w:rFonts w:ascii="Arial" w:hAnsi="Arial" w:cs="Arial"/>
          <w:lang w:val="en-GB"/>
        </w:rPr>
        <w:t>Advice, guidance and support is available from the LTA Safeguarding Team.</w:t>
      </w:r>
    </w:p>
    <w:p w:rsidR="004C553E" w:rsidRPr="0007766A" w:rsidRDefault="004C553E" w:rsidP="001856D7">
      <w:pPr>
        <w:tabs>
          <w:tab w:val="left" w:pos="840"/>
        </w:tabs>
        <w:jc w:val="both"/>
        <w:rPr>
          <w:rFonts w:ascii="Arial" w:hAnsi="Arial" w:cs="Arial"/>
          <w:lang w:val="en-GB"/>
        </w:rPr>
      </w:pPr>
    </w:p>
    <w:p w:rsidR="004C553E" w:rsidRPr="0007766A" w:rsidRDefault="004C553E" w:rsidP="001856D7">
      <w:pPr>
        <w:pStyle w:val="ListParagraph"/>
        <w:numPr>
          <w:ilvl w:val="0"/>
          <w:numId w:val="6"/>
        </w:numPr>
        <w:tabs>
          <w:tab w:val="left" w:pos="840"/>
        </w:tabs>
        <w:jc w:val="both"/>
        <w:rPr>
          <w:rFonts w:ascii="Arial" w:hAnsi="Arial" w:cs="Arial"/>
          <w:b/>
          <w:szCs w:val="24"/>
        </w:rPr>
      </w:pPr>
      <w:r w:rsidRPr="0007766A">
        <w:rPr>
          <w:rFonts w:ascii="Arial" w:hAnsi="Arial" w:cs="Arial"/>
          <w:b/>
          <w:szCs w:val="24"/>
        </w:rPr>
        <w:t>Responsibility for the implementation of the Safeguarding Policy, Code of Conduct and Reporting Procedure</w:t>
      </w:r>
    </w:p>
    <w:p w:rsidR="004C553E" w:rsidRPr="0007766A" w:rsidRDefault="004C553E" w:rsidP="001856D7">
      <w:pPr>
        <w:tabs>
          <w:tab w:val="left" w:pos="840"/>
        </w:tabs>
        <w:jc w:val="both"/>
        <w:rPr>
          <w:rFonts w:ascii="Arial" w:hAnsi="Arial" w:cs="Arial"/>
          <w:b/>
          <w:lang w:val="en-GB"/>
        </w:rPr>
      </w:pPr>
    </w:p>
    <w:p w:rsidR="004C553E" w:rsidRPr="0007766A" w:rsidRDefault="004C553E" w:rsidP="001856D7">
      <w:pPr>
        <w:tabs>
          <w:tab w:val="left" w:pos="840"/>
        </w:tabs>
        <w:jc w:val="both"/>
        <w:rPr>
          <w:rFonts w:ascii="Arial" w:hAnsi="Arial" w:cs="Arial"/>
          <w:b/>
          <w:lang w:val="en-GB"/>
        </w:rPr>
      </w:pPr>
      <w:r w:rsidRPr="0007766A">
        <w:rPr>
          <w:rFonts w:ascii="Arial" w:hAnsi="Arial" w:cs="Arial"/>
          <w:b/>
          <w:lang w:val="en-GB"/>
        </w:rPr>
        <w:t>SAFEGUARDING IS EVERYONE’S RESPONSIBILITY: NOT RESPONDING TO A SAFEGUARDING CONCERN IS NOT AN OPTION.</w:t>
      </w:r>
      <w:r w:rsidR="00F3238B">
        <w:rPr>
          <w:rFonts w:ascii="Arial" w:hAnsi="Arial" w:cs="Arial"/>
          <w:b/>
          <w:lang w:val="en-GB"/>
        </w:rPr>
        <w:br w:type="page"/>
      </w:r>
    </w:p>
    <w:p w:rsidR="004C553E" w:rsidRPr="0007766A" w:rsidRDefault="004C553E" w:rsidP="001856D7">
      <w:pPr>
        <w:pStyle w:val="ListParagraph"/>
        <w:numPr>
          <w:ilvl w:val="0"/>
          <w:numId w:val="1"/>
        </w:numPr>
        <w:tabs>
          <w:tab w:val="left" w:pos="840"/>
        </w:tabs>
        <w:jc w:val="both"/>
        <w:rPr>
          <w:rFonts w:ascii="Arial" w:hAnsi="Arial" w:cs="Arial"/>
          <w:szCs w:val="24"/>
        </w:rPr>
      </w:pPr>
      <w:r w:rsidRPr="0007766A">
        <w:rPr>
          <w:rFonts w:ascii="Arial" w:hAnsi="Arial" w:cs="Arial"/>
          <w:szCs w:val="24"/>
        </w:rPr>
        <w:lastRenderedPageBreak/>
        <w:t>Our club’s committee has overall accountability for this Policy and its implementation</w:t>
      </w:r>
    </w:p>
    <w:p w:rsidR="004C553E" w:rsidRPr="0007766A" w:rsidRDefault="004C553E" w:rsidP="001856D7">
      <w:pPr>
        <w:pStyle w:val="ListParagraph"/>
        <w:numPr>
          <w:ilvl w:val="0"/>
          <w:numId w:val="1"/>
        </w:numPr>
        <w:tabs>
          <w:tab w:val="left" w:pos="840"/>
        </w:tabs>
        <w:jc w:val="both"/>
        <w:rPr>
          <w:rFonts w:ascii="Arial" w:hAnsi="Arial" w:cs="Arial"/>
          <w:szCs w:val="24"/>
        </w:rPr>
      </w:pPr>
      <w:r w:rsidRPr="0007766A">
        <w:rPr>
          <w:rFonts w:ascii="Arial" w:hAnsi="Arial" w:cs="Arial"/>
          <w:szCs w:val="24"/>
        </w:rPr>
        <w:t>Our club Welfare Officer</w:t>
      </w:r>
      <w:r w:rsidR="0007766A" w:rsidRPr="0007766A">
        <w:rPr>
          <w:rFonts w:ascii="Arial" w:hAnsi="Arial" w:cs="Arial"/>
          <w:szCs w:val="24"/>
        </w:rPr>
        <w:t xml:space="preserve"> </w:t>
      </w:r>
      <w:r w:rsidRPr="0007766A">
        <w:rPr>
          <w:rFonts w:ascii="Arial" w:hAnsi="Arial" w:cs="Arial"/>
          <w:szCs w:val="24"/>
        </w:rPr>
        <w:t xml:space="preserve">is responsible for updating this Policy in line with legislative and club developments  </w:t>
      </w:r>
    </w:p>
    <w:p w:rsidR="004C553E" w:rsidRPr="0007766A" w:rsidRDefault="004C553E" w:rsidP="001856D7">
      <w:pPr>
        <w:pStyle w:val="ListParagraph"/>
        <w:numPr>
          <w:ilvl w:val="0"/>
          <w:numId w:val="1"/>
        </w:numPr>
        <w:tabs>
          <w:tab w:val="left" w:pos="840"/>
        </w:tabs>
        <w:jc w:val="both"/>
        <w:rPr>
          <w:rFonts w:ascii="Arial" w:hAnsi="Arial" w:cs="Arial"/>
          <w:szCs w:val="24"/>
        </w:rPr>
      </w:pPr>
      <w:r w:rsidRPr="0007766A">
        <w:rPr>
          <w:rFonts w:ascii="Arial" w:hAnsi="Arial" w:cs="Arial"/>
          <w:szCs w:val="24"/>
        </w:rPr>
        <w:t xml:space="preserve">All individuals involved in/present at the club are required to adhere to the Policy and Code of Conduct </w:t>
      </w:r>
    </w:p>
    <w:p w:rsidR="004C553E" w:rsidRPr="0007766A" w:rsidRDefault="004C553E" w:rsidP="001856D7">
      <w:pPr>
        <w:pStyle w:val="ListParagraph"/>
        <w:numPr>
          <w:ilvl w:val="0"/>
          <w:numId w:val="1"/>
        </w:numPr>
        <w:tabs>
          <w:tab w:val="left" w:pos="840"/>
        </w:tabs>
        <w:jc w:val="both"/>
        <w:rPr>
          <w:rFonts w:ascii="Arial" w:hAnsi="Arial" w:cs="Arial"/>
          <w:szCs w:val="24"/>
        </w:rPr>
      </w:pPr>
      <w:r w:rsidRPr="0007766A">
        <w:rPr>
          <w:rFonts w:ascii="Arial" w:hAnsi="Arial" w:cs="Arial"/>
          <w:szCs w:val="24"/>
        </w:rPr>
        <w:t xml:space="preserve">The LTA Safeguarding Team </w:t>
      </w:r>
      <w:bookmarkStart w:id="0" w:name="_GoBack"/>
      <w:bookmarkEnd w:id="0"/>
      <w:r w:rsidRPr="0007766A">
        <w:rPr>
          <w:rFonts w:ascii="Arial" w:hAnsi="Arial" w:cs="Arial"/>
          <w:szCs w:val="24"/>
        </w:rPr>
        <w:t>can offer support to help clubs proactively safeguard.</w:t>
      </w:r>
    </w:p>
    <w:p w:rsidR="004C553E" w:rsidRPr="0007766A" w:rsidRDefault="004C553E" w:rsidP="001856D7">
      <w:pPr>
        <w:jc w:val="both"/>
        <w:rPr>
          <w:rFonts w:ascii="Arial" w:hAnsi="Arial" w:cs="Arial"/>
          <w:b/>
          <w:lang w:val="en-GB"/>
        </w:rPr>
      </w:pPr>
    </w:p>
    <w:p w:rsidR="004C553E" w:rsidRDefault="004C553E" w:rsidP="001856D7">
      <w:pPr>
        <w:jc w:val="both"/>
        <w:rPr>
          <w:rFonts w:ascii="Arial" w:hAnsi="Arial" w:cs="Arial"/>
          <w:b/>
          <w:lang w:val="en-GB"/>
        </w:rPr>
      </w:pPr>
      <w:r w:rsidRPr="0007766A">
        <w:rPr>
          <w:rFonts w:ascii="Arial" w:hAnsi="Arial" w:cs="Arial"/>
          <w:b/>
          <w:lang w:val="en-GB"/>
        </w:rPr>
        <w:t>Where there is a safeguarding concern/disclosure:</w:t>
      </w:r>
    </w:p>
    <w:p w:rsidR="00F3238B" w:rsidRPr="0007766A" w:rsidRDefault="00F3238B" w:rsidP="001856D7">
      <w:pPr>
        <w:jc w:val="both"/>
        <w:rPr>
          <w:rFonts w:ascii="Arial" w:hAnsi="Arial" w:cs="Arial"/>
          <w:b/>
          <w:lang w:val="en-GB"/>
        </w:rPr>
      </w:pPr>
    </w:p>
    <w:p w:rsidR="00C603BE" w:rsidRPr="00C603BE" w:rsidRDefault="004C553E" w:rsidP="0035395D">
      <w:pPr>
        <w:pStyle w:val="ListParagraph"/>
        <w:numPr>
          <w:ilvl w:val="0"/>
          <w:numId w:val="9"/>
        </w:numPr>
        <w:jc w:val="both"/>
        <w:rPr>
          <w:rFonts w:ascii="Arial" w:hAnsi="Arial" w:cs="Arial"/>
          <w:b/>
          <w:szCs w:val="24"/>
        </w:rPr>
      </w:pPr>
      <w:r w:rsidRPr="00C603BE">
        <w:rPr>
          <w:rFonts w:ascii="Arial" w:hAnsi="Arial" w:cs="Arial"/>
          <w:szCs w:val="24"/>
        </w:rPr>
        <w:t>The individual who is told about, hears, or is made aware of the concern/disclosure is responsible for following the Reporting a Safeguarding Concern Procedure. Unless someone is in immediate danger, they should inform their club Welfare Officer</w:t>
      </w:r>
      <w:r w:rsidR="00C603BE" w:rsidRPr="00C603BE">
        <w:rPr>
          <w:rFonts w:ascii="Arial" w:hAnsi="Arial" w:cs="Arial"/>
          <w:szCs w:val="24"/>
        </w:rPr>
        <w:t xml:space="preserve"> or the </w:t>
      </w:r>
      <w:r w:rsidRPr="00C603BE">
        <w:rPr>
          <w:rFonts w:ascii="Arial" w:hAnsi="Arial" w:cs="Arial"/>
          <w:szCs w:val="24"/>
        </w:rPr>
        <w:t>LTA Safeguarding Team</w:t>
      </w:r>
      <w:r w:rsidR="00C603BE" w:rsidRPr="00C603BE">
        <w:rPr>
          <w:rFonts w:ascii="Arial" w:hAnsi="Arial" w:cs="Arial"/>
          <w:szCs w:val="24"/>
        </w:rPr>
        <w:t>.</w:t>
      </w:r>
      <w:r w:rsidRPr="00C603BE">
        <w:rPr>
          <w:rFonts w:ascii="Arial" w:hAnsi="Arial" w:cs="Arial"/>
          <w:szCs w:val="24"/>
        </w:rPr>
        <w:t xml:space="preserve"> </w:t>
      </w:r>
    </w:p>
    <w:p w:rsidR="004C553E" w:rsidRPr="00C603BE" w:rsidRDefault="004C553E" w:rsidP="0035395D">
      <w:pPr>
        <w:pStyle w:val="ListParagraph"/>
        <w:numPr>
          <w:ilvl w:val="0"/>
          <w:numId w:val="9"/>
        </w:numPr>
        <w:jc w:val="both"/>
        <w:rPr>
          <w:rFonts w:ascii="Arial" w:hAnsi="Arial" w:cs="Arial"/>
          <w:b/>
          <w:szCs w:val="24"/>
        </w:rPr>
      </w:pPr>
      <w:r w:rsidRPr="00C603BE">
        <w:rPr>
          <w:rFonts w:ascii="Arial" w:hAnsi="Arial" w:cs="Arial"/>
          <w:szCs w:val="24"/>
        </w:rPr>
        <w:t xml:space="preserve">The club Welfare Officer </w:t>
      </w:r>
      <w:r w:rsidR="00C603BE">
        <w:rPr>
          <w:rFonts w:ascii="Arial" w:hAnsi="Arial" w:cs="Arial"/>
          <w:szCs w:val="24"/>
        </w:rPr>
        <w:t xml:space="preserve">is </w:t>
      </w:r>
      <w:r w:rsidRPr="00C603BE">
        <w:rPr>
          <w:rFonts w:ascii="Arial" w:hAnsi="Arial" w:cs="Arial"/>
          <w:szCs w:val="24"/>
        </w:rPr>
        <w:t>responsible for reporting safeguarding concerns to the LTA Safe Safeguarding Team.</w:t>
      </w:r>
    </w:p>
    <w:p w:rsidR="004C553E" w:rsidRPr="0007766A" w:rsidRDefault="004C553E" w:rsidP="001856D7">
      <w:pPr>
        <w:pStyle w:val="ListParagraph"/>
        <w:numPr>
          <w:ilvl w:val="0"/>
          <w:numId w:val="9"/>
        </w:numPr>
        <w:jc w:val="both"/>
        <w:rPr>
          <w:rFonts w:ascii="Arial" w:hAnsi="Arial" w:cs="Arial"/>
          <w:b/>
          <w:szCs w:val="24"/>
        </w:rPr>
      </w:pPr>
      <w:r w:rsidRPr="0007766A">
        <w:rPr>
          <w:rFonts w:ascii="Arial" w:hAnsi="Arial" w:cs="Arial"/>
          <w:szCs w:val="24"/>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rsidR="004C553E" w:rsidRPr="0007766A" w:rsidRDefault="004C553E" w:rsidP="001856D7">
      <w:pPr>
        <w:jc w:val="both"/>
        <w:rPr>
          <w:rFonts w:ascii="Arial" w:hAnsi="Arial" w:cs="Arial"/>
          <w:lang w:val="en-GB"/>
        </w:rPr>
      </w:pPr>
    </w:p>
    <w:p w:rsidR="004C553E" w:rsidRDefault="004C553E" w:rsidP="001856D7">
      <w:pPr>
        <w:pStyle w:val="ListParagraph"/>
        <w:numPr>
          <w:ilvl w:val="0"/>
          <w:numId w:val="10"/>
        </w:numPr>
        <w:jc w:val="both"/>
        <w:rPr>
          <w:rFonts w:ascii="Arial" w:hAnsi="Arial" w:cs="Arial"/>
          <w:szCs w:val="24"/>
        </w:rPr>
      </w:pPr>
      <w:r w:rsidRPr="0007766A">
        <w:rPr>
          <w:rFonts w:ascii="Arial" w:hAnsi="Arial" w:cs="Arial"/>
          <w:szCs w:val="24"/>
        </w:rPr>
        <w:t>The police in an emergency (999);</w:t>
      </w:r>
    </w:p>
    <w:p w:rsidR="00C603BE" w:rsidRDefault="00C603BE" w:rsidP="001856D7">
      <w:pPr>
        <w:pStyle w:val="ListParagraph"/>
        <w:numPr>
          <w:ilvl w:val="0"/>
          <w:numId w:val="10"/>
        </w:numPr>
        <w:jc w:val="both"/>
        <w:rPr>
          <w:rFonts w:ascii="Arial" w:hAnsi="Arial" w:cs="Arial"/>
          <w:szCs w:val="24"/>
        </w:rPr>
      </w:pPr>
      <w:r>
        <w:rPr>
          <w:rFonts w:ascii="Arial" w:hAnsi="Arial" w:cs="Arial"/>
          <w:szCs w:val="24"/>
        </w:rPr>
        <w:t>NSPCC 0808 800 5000</w:t>
      </w:r>
    </w:p>
    <w:p w:rsidR="00C603BE" w:rsidRDefault="00C603BE" w:rsidP="001856D7">
      <w:pPr>
        <w:pStyle w:val="ListParagraph"/>
        <w:numPr>
          <w:ilvl w:val="0"/>
          <w:numId w:val="10"/>
        </w:numPr>
        <w:jc w:val="both"/>
        <w:rPr>
          <w:rFonts w:ascii="Arial" w:hAnsi="Arial" w:cs="Arial"/>
          <w:szCs w:val="24"/>
        </w:rPr>
      </w:pPr>
      <w:r>
        <w:rPr>
          <w:rFonts w:ascii="Arial" w:hAnsi="Arial" w:cs="Arial"/>
          <w:szCs w:val="24"/>
        </w:rPr>
        <w:t>British Tennis Services Team 020 8487 7000</w:t>
      </w:r>
    </w:p>
    <w:p w:rsidR="004C553E" w:rsidRPr="0007766A" w:rsidRDefault="004C553E" w:rsidP="001856D7">
      <w:pPr>
        <w:tabs>
          <w:tab w:val="left" w:pos="840"/>
        </w:tabs>
        <w:jc w:val="both"/>
        <w:rPr>
          <w:rFonts w:ascii="Arial" w:hAnsi="Arial" w:cs="Arial"/>
          <w:b/>
          <w:lang w:val="en-GB"/>
        </w:rPr>
      </w:pPr>
    </w:p>
    <w:p w:rsidR="004C553E" w:rsidRPr="00C603BE" w:rsidRDefault="004C553E" w:rsidP="00C603BE">
      <w:pPr>
        <w:pStyle w:val="ListParagraph"/>
        <w:numPr>
          <w:ilvl w:val="0"/>
          <w:numId w:val="6"/>
        </w:numPr>
        <w:tabs>
          <w:tab w:val="left" w:pos="840"/>
        </w:tabs>
        <w:jc w:val="both"/>
        <w:rPr>
          <w:rFonts w:ascii="Arial" w:hAnsi="Arial" w:cs="Arial"/>
        </w:rPr>
      </w:pPr>
      <w:r w:rsidRPr="00C603BE">
        <w:rPr>
          <w:rFonts w:ascii="Arial" w:hAnsi="Arial" w:cs="Arial"/>
          <w:b/>
        </w:rPr>
        <w:t>Breaches of the Safeguarding Policy, Code of Conduct and Reporting Procedure</w:t>
      </w:r>
    </w:p>
    <w:p w:rsidR="004C553E" w:rsidRPr="0007766A" w:rsidRDefault="004C553E" w:rsidP="001856D7">
      <w:pPr>
        <w:tabs>
          <w:tab w:val="left" w:pos="840"/>
        </w:tabs>
        <w:jc w:val="both"/>
        <w:rPr>
          <w:rFonts w:ascii="Arial" w:hAnsi="Arial" w:cs="Arial"/>
          <w:lang w:val="en-GB"/>
        </w:rPr>
      </w:pPr>
    </w:p>
    <w:p w:rsidR="004C553E" w:rsidRDefault="004C553E" w:rsidP="001856D7">
      <w:pPr>
        <w:tabs>
          <w:tab w:val="left" w:pos="840"/>
        </w:tabs>
        <w:jc w:val="both"/>
        <w:rPr>
          <w:rFonts w:ascii="Arial" w:hAnsi="Arial" w:cs="Arial"/>
          <w:lang w:val="en-GB"/>
        </w:rPr>
      </w:pPr>
      <w:r w:rsidRPr="0007766A">
        <w:rPr>
          <w:rFonts w:ascii="Arial" w:hAnsi="Arial" w:cs="Arial"/>
          <w:lang w:val="en-GB"/>
        </w:rPr>
        <w:t>Breaches of this Policy and/or failure to comply with the outlined responsibilities may result in the following:</w:t>
      </w:r>
    </w:p>
    <w:p w:rsidR="00F3238B" w:rsidRPr="0007766A" w:rsidRDefault="00F3238B" w:rsidP="001856D7">
      <w:pPr>
        <w:tabs>
          <w:tab w:val="left" w:pos="840"/>
        </w:tabs>
        <w:jc w:val="both"/>
        <w:rPr>
          <w:rFonts w:ascii="Arial" w:hAnsi="Arial" w:cs="Arial"/>
          <w:lang w:val="en-GB"/>
        </w:rPr>
      </w:pPr>
    </w:p>
    <w:p w:rsidR="004C553E" w:rsidRPr="0007766A" w:rsidRDefault="004C553E" w:rsidP="001856D7">
      <w:pPr>
        <w:pStyle w:val="ListParagraph"/>
        <w:numPr>
          <w:ilvl w:val="0"/>
          <w:numId w:val="2"/>
        </w:numPr>
        <w:tabs>
          <w:tab w:val="left" w:pos="840"/>
        </w:tabs>
        <w:jc w:val="both"/>
        <w:rPr>
          <w:rFonts w:ascii="Arial" w:hAnsi="Arial" w:cs="Arial"/>
          <w:szCs w:val="24"/>
        </w:rPr>
      </w:pPr>
      <w:r w:rsidRPr="0007766A">
        <w:rPr>
          <w:rFonts w:ascii="Arial" w:hAnsi="Arial" w:cs="Arial"/>
          <w:szCs w:val="24"/>
        </w:rPr>
        <w:t>Disciplinary action leading to possible dismissal and legal action;</w:t>
      </w:r>
    </w:p>
    <w:p w:rsidR="004C553E" w:rsidRPr="0007766A" w:rsidRDefault="004C553E" w:rsidP="001856D7">
      <w:pPr>
        <w:pStyle w:val="ListParagraph"/>
        <w:numPr>
          <w:ilvl w:val="0"/>
          <w:numId w:val="2"/>
        </w:numPr>
        <w:tabs>
          <w:tab w:val="left" w:pos="840"/>
        </w:tabs>
        <w:jc w:val="both"/>
        <w:rPr>
          <w:rFonts w:ascii="Arial" w:hAnsi="Arial" w:cs="Arial"/>
          <w:i/>
          <w:szCs w:val="24"/>
        </w:rPr>
      </w:pPr>
      <w:r w:rsidRPr="0007766A">
        <w:rPr>
          <w:rFonts w:ascii="Arial" w:hAnsi="Arial" w:cs="Arial"/>
          <w:szCs w:val="24"/>
        </w:rPr>
        <w:t>Termination of current and future roles within the club and roles in other clubs, the LTA, Tennis Wales, Tennis Scotland and the Tennis Foundation</w:t>
      </w:r>
      <w:r w:rsidRPr="0007766A">
        <w:rPr>
          <w:rFonts w:ascii="Arial" w:hAnsi="Arial" w:cs="Arial"/>
          <w:i/>
          <w:szCs w:val="24"/>
        </w:rPr>
        <w:t>.</w:t>
      </w:r>
    </w:p>
    <w:p w:rsidR="004C553E" w:rsidRPr="0007766A" w:rsidRDefault="004C553E" w:rsidP="001856D7">
      <w:pPr>
        <w:tabs>
          <w:tab w:val="left" w:pos="840"/>
        </w:tabs>
        <w:jc w:val="both"/>
        <w:rPr>
          <w:rFonts w:ascii="Arial" w:hAnsi="Arial" w:cs="Arial"/>
          <w:lang w:val="en-GB"/>
        </w:rPr>
      </w:pPr>
    </w:p>
    <w:p w:rsidR="004C553E" w:rsidRPr="0007766A" w:rsidRDefault="004C553E" w:rsidP="001856D7">
      <w:pPr>
        <w:tabs>
          <w:tab w:val="left" w:pos="840"/>
        </w:tabs>
        <w:jc w:val="both"/>
        <w:rPr>
          <w:rFonts w:ascii="Arial" w:hAnsi="Arial" w:cs="Arial"/>
          <w:lang w:val="en-GB"/>
        </w:rPr>
      </w:pPr>
      <w:r w:rsidRPr="0007766A">
        <w:rPr>
          <w:rFonts w:ascii="Arial" w:hAnsi="Arial" w:cs="Arial"/>
          <w:lang w:val="en-GB"/>
        </w:rPr>
        <w:t>Actions taken by staff, consultants, volunteers, officials, coaches inside or outside of the club that are seen to contradict this Policy may be considered a violation of this Policy.</w:t>
      </w:r>
      <w:r w:rsidRPr="0007766A">
        <w:rPr>
          <w:rFonts w:ascii="Arial" w:hAnsi="Arial" w:cs="Arial"/>
          <w:lang w:val="en-GB"/>
        </w:rPr>
        <w:cr/>
      </w:r>
    </w:p>
    <w:p w:rsidR="00C603BE" w:rsidRDefault="004C553E" w:rsidP="0007766A">
      <w:pPr>
        <w:tabs>
          <w:tab w:val="left" w:pos="840"/>
        </w:tabs>
        <w:jc w:val="both"/>
        <w:rPr>
          <w:rFonts w:ascii="Arial" w:hAnsi="Arial" w:cs="Arial"/>
          <w:lang w:val="en-GB"/>
        </w:rPr>
      </w:pPr>
      <w:r w:rsidRPr="0007766A">
        <w:rPr>
          <w:rFonts w:ascii="Arial" w:hAnsi="Arial" w:cs="Arial"/>
          <w:lang w:val="en-GB"/>
        </w:rPr>
        <w:t>Where an appeal is lodged in response to a safeguarding decision made by the club, the individual should adhere to the club’s appeal procedure</w:t>
      </w:r>
      <w:r w:rsidR="0007766A" w:rsidRPr="0007766A">
        <w:rPr>
          <w:rFonts w:ascii="Arial" w:hAnsi="Arial" w:cs="Arial"/>
          <w:lang w:val="en-GB"/>
        </w:rPr>
        <w:t>.</w:t>
      </w:r>
    </w:p>
    <w:p w:rsidR="00C603BE" w:rsidRDefault="00C603BE" w:rsidP="0007766A">
      <w:pPr>
        <w:tabs>
          <w:tab w:val="left" w:pos="840"/>
        </w:tabs>
        <w:jc w:val="both"/>
        <w:rPr>
          <w:rFonts w:ascii="Arial" w:hAnsi="Arial" w:cs="Arial"/>
        </w:rPr>
      </w:pPr>
    </w:p>
    <w:p w:rsidR="004C553E" w:rsidRPr="0007766A" w:rsidRDefault="004C553E" w:rsidP="001856D7">
      <w:pPr>
        <w:jc w:val="both"/>
        <w:rPr>
          <w:rFonts w:ascii="Arial" w:hAnsi="Arial" w:cs="Arial"/>
          <w:lang w:val="en-GB"/>
        </w:rPr>
      </w:pPr>
      <w:r w:rsidRPr="0007766A">
        <w:rPr>
          <w:rFonts w:ascii="Arial" w:hAnsi="Arial" w:cs="Arial"/>
          <w:lang w:val="en-GB"/>
        </w:rPr>
        <w:t xml:space="preserve">This Policy is reviewed every two years (or earlier if there is a change in national legislation). </w:t>
      </w:r>
    </w:p>
    <w:p w:rsidR="004C553E" w:rsidRPr="0007766A" w:rsidRDefault="004C553E" w:rsidP="001856D7">
      <w:pPr>
        <w:jc w:val="both"/>
        <w:rPr>
          <w:rFonts w:ascii="Arial" w:hAnsi="Arial" w:cs="Arial"/>
          <w:lang w:val="en-GB"/>
        </w:rPr>
      </w:pPr>
    </w:p>
    <w:p w:rsidR="004C553E" w:rsidRPr="0007766A" w:rsidRDefault="004C553E" w:rsidP="001856D7">
      <w:pPr>
        <w:jc w:val="both"/>
        <w:rPr>
          <w:rFonts w:ascii="Arial" w:hAnsi="Arial" w:cs="Arial"/>
          <w:lang w:val="en-GB"/>
        </w:rPr>
      </w:pPr>
      <w:r w:rsidRPr="0007766A">
        <w:rPr>
          <w:rFonts w:ascii="Arial" w:hAnsi="Arial" w:cs="Arial"/>
          <w:lang w:val="en-GB"/>
        </w:rPr>
        <w:t>This Policy</w:t>
      </w:r>
      <w:r w:rsidRPr="0007766A">
        <w:rPr>
          <w:rFonts w:ascii="Arial" w:hAnsi="Arial" w:cs="Arial"/>
          <w:i/>
          <w:lang w:val="en-GB"/>
        </w:rPr>
        <w:t xml:space="preserve"> </w:t>
      </w:r>
      <w:r w:rsidRPr="0007766A">
        <w:rPr>
          <w:rFonts w:ascii="Arial" w:hAnsi="Arial" w:cs="Arial"/>
          <w:lang w:val="en-GB"/>
        </w:rPr>
        <w:t>is recommended for approval by:</w:t>
      </w:r>
    </w:p>
    <w:p w:rsidR="004C553E" w:rsidRPr="0007766A" w:rsidRDefault="004C553E" w:rsidP="001856D7">
      <w:pPr>
        <w:jc w:val="both"/>
        <w:rPr>
          <w:rFonts w:ascii="Arial" w:hAnsi="Arial" w:cs="Arial"/>
          <w:lang w:val="en-GB"/>
        </w:rPr>
      </w:pPr>
    </w:p>
    <w:p w:rsidR="004C553E" w:rsidRPr="0007766A" w:rsidRDefault="004C553E" w:rsidP="001856D7">
      <w:pPr>
        <w:jc w:val="both"/>
        <w:rPr>
          <w:rFonts w:ascii="Arial" w:hAnsi="Arial" w:cs="Arial"/>
          <w:lang w:val="en-GB"/>
        </w:rPr>
      </w:pPr>
    </w:p>
    <w:p w:rsidR="004C553E" w:rsidRPr="0007766A" w:rsidRDefault="004C553E" w:rsidP="001856D7">
      <w:pPr>
        <w:jc w:val="both"/>
        <w:rPr>
          <w:rFonts w:ascii="Arial" w:hAnsi="Arial" w:cs="Arial"/>
          <w:lang w:val="en-GB"/>
        </w:rPr>
      </w:pPr>
      <w:r w:rsidRPr="0007766A">
        <w:rPr>
          <w:rFonts w:ascii="Arial" w:hAnsi="Arial" w:cs="Arial"/>
          <w:lang w:val="en-GB"/>
        </w:rPr>
        <w:t>Club Committee Chair</w:t>
      </w:r>
      <w:r w:rsidR="00B90976">
        <w:rPr>
          <w:rFonts w:ascii="Arial" w:hAnsi="Arial" w:cs="Arial"/>
          <w:lang w:val="en-GB"/>
        </w:rPr>
        <w:t>:</w:t>
      </w:r>
      <w:r w:rsidRPr="0007766A">
        <w:rPr>
          <w:rFonts w:ascii="Arial" w:hAnsi="Arial" w:cs="Arial"/>
          <w:lang w:val="en-GB"/>
        </w:rPr>
        <w:t xml:space="preserve"> </w:t>
      </w:r>
      <w:r w:rsidRPr="0007766A">
        <w:rPr>
          <w:rFonts w:ascii="Arial" w:hAnsi="Arial" w:cs="Arial"/>
          <w:lang w:val="en-GB"/>
        </w:rPr>
        <w:tab/>
        <w:t>Date:</w:t>
      </w:r>
    </w:p>
    <w:p w:rsidR="004C553E" w:rsidRPr="0007766A" w:rsidRDefault="004C553E" w:rsidP="001856D7">
      <w:pPr>
        <w:jc w:val="both"/>
        <w:rPr>
          <w:rFonts w:ascii="Arial" w:hAnsi="Arial" w:cs="Arial"/>
          <w:lang w:val="en-GB"/>
        </w:rPr>
      </w:pPr>
    </w:p>
    <w:p w:rsidR="004C553E" w:rsidRPr="0007766A" w:rsidRDefault="004C553E" w:rsidP="001856D7">
      <w:pPr>
        <w:jc w:val="both"/>
        <w:rPr>
          <w:rFonts w:ascii="Arial" w:hAnsi="Arial" w:cs="Arial"/>
          <w:lang w:val="en-GB"/>
        </w:rPr>
      </w:pPr>
      <w:r w:rsidRPr="0007766A">
        <w:rPr>
          <w:rFonts w:ascii="Arial" w:hAnsi="Arial" w:cs="Arial"/>
          <w:lang w:val="en-GB"/>
        </w:rPr>
        <w:t>Club Welfare Officer</w:t>
      </w:r>
      <w:r w:rsidR="00B90976">
        <w:rPr>
          <w:rFonts w:ascii="Arial" w:hAnsi="Arial" w:cs="Arial"/>
          <w:lang w:val="en-GB"/>
        </w:rPr>
        <w:t>:</w:t>
      </w:r>
      <w:r w:rsidRPr="0007766A">
        <w:rPr>
          <w:rFonts w:ascii="Arial" w:hAnsi="Arial" w:cs="Arial"/>
          <w:lang w:val="en-GB"/>
        </w:rPr>
        <w:tab/>
        <w:t>Date:</w:t>
      </w:r>
    </w:p>
    <w:p w:rsidR="00764FE1" w:rsidRDefault="00764FE1">
      <w:pPr>
        <w:rPr>
          <w:rFonts w:ascii="Arial" w:hAnsi="Arial" w:cs="Arial"/>
          <w:b/>
          <w:lang w:val="en-GB"/>
        </w:rPr>
      </w:pPr>
      <w:r>
        <w:rPr>
          <w:rFonts w:ascii="Arial" w:hAnsi="Arial" w:cs="Arial"/>
          <w:b/>
          <w:lang w:val="en-GB"/>
        </w:rPr>
        <w:br w:type="page"/>
      </w:r>
    </w:p>
    <w:p w:rsidR="004C553E" w:rsidRPr="0007766A" w:rsidRDefault="00B90976" w:rsidP="001856D7">
      <w:pPr>
        <w:jc w:val="both"/>
        <w:rPr>
          <w:rFonts w:ascii="Arial" w:hAnsi="Arial" w:cs="Arial"/>
          <w:b/>
          <w:lang w:val="en-GB"/>
        </w:rPr>
      </w:pPr>
      <w:r>
        <w:rPr>
          <w:rFonts w:ascii="Arial" w:hAnsi="Arial" w:cs="Arial"/>
          <w:b/>
          <w:lang w:val="en-GB"/>
        </w:rPr>
        <w:lastRenderedPageBreak/>
        <w:t>A</w:t>
      </w:r>
      <w:r w:rsidR="004C553E" w:rsidRPr="0007766A">
        <w:rPr>
          <w:rFonts w:ascii="Arial" w:hAnsi="Arial" w:cs="Arial"/>
          <w:b/>
          <w:lang w:val="en-GB"/>
        </w:rPr>
        <w:t>ppendix A: Glossary of Terms</w:t>
      </w:r>
    </w:p>
    <w:p w:rsidR="004C553E" w:rsidRPr="0007766A" w:rsidRDefault="004C553E" w:rsidP="001856D7">
      <w:pPr>
        <w:jc w:val="both"/>
        <w:rPr>
          <w:rFonts w:ascii="Arial" w:hAnsi="Arial" w:cs="Arial"/>
          <w:lang w:val="en-GB"/>
        </w:rPr>
      </w:pPr>
    </w:p>
    <w:p w:rsidR="004C553E" w:rsidRPr="0007766A" w:rsidRDefault="004C553E" w:rsidP="001856D7">
      <w:pPr>
        <w:pStyle w:val="Pa8"/>
        <w:spacing w:line="240" w:lineRule="auto"/>
        <w:jc w:val="both"/>
        <w:rPr>
          <w:rFonts w:ascii="Arial" w:hAnsi="Arial" w:cs="Arial"/>
          <w:color w:val="000000"/>
        </w:rPr>
      </w:pPr>
      <w:r w:rsidRPr="0007766A">
        <w:rPr>
          <w:rStyle w:val="A8"/>
          <w:rFonts w:ascii="Arial" w:hAnsi="Arial" w:cs="Arial"/>
          <w:b/>
          <w:sz w:val="24"/>
          <w:szCs w:val="24"/>
        </w:rPr>
        <w:t>Safeguarding:</w:t>
      </w:r>
      <w:r w:rsidRPr="0007766A">
        <w:rPr>
          <w:rStyle w:val="A8"/>
          <w:rFonts w:ascii="Arial" w:hAnsi="Arial" w:cs="Arial"/>
          <w:sz w:val="24"/>
          <w:szCs w:val="24"/>
        </w:rPr>
        <w:t xml:space="preserve"> protecting </w:t>
      </w:r>
      <w:r w:rsidRPr="0007766A">
        <w:rPr>
          <w:rStyle w:val="A8"/>
          <w:rFonts w:ascii="Arial" w:hAnsi="Arial" w:cs="Arial"/>
          <w:b/>
          <w:sz w:val="24"/>
          <w:szCs w:val="24"/>
        </w:rPr>
        <w:t>children</w:t>
      </w:r>
      <w:r w:rsidRPr="0007766A">
        <w:rPr>
          <w:rStyle w:val="A8"/>
          <w:rFonts w:ascii="Arial" w:hAnsi="Arial" w:cs="Arial"/>
          <w:sz w:val="24"/>
          <w:szCs w:val="24"/>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 </w:t>
      </w:r>
      <w:r w:rsidRPr="0007766A">
        <w:rPr>
          <w:rFonts w:ascii="Arial" w:hAnsi="Arial" w:cs="Arial"/>
          <w:color w:val="000000"/>
        </w:rPr>
        <w:t xml:space="preserve">Enabling </w:t>
      </w:r>
      <w:r w:rsidRPr="0007766A">
        <w:rPr>
          <w:rFonts w:ascii="Arial" w:hAnsi="Arial" w:cs="Arial"/>
          <w:b/>
          <w:color w:val="000000"/>
        </w:rPr>
        <w:t>adults at risk</w:t>
      </w:r>
      <w:r w:rsidRPr="0007766A">
        <w:rPr>
          <w:rFonts w:ascii="Arial" w:hAnsi="Arial" w:cs="Arial"/>
          <w:color w:val="000000"/>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07766A" w:rsidRDefault="004C553E" w:rsidP="001856D7">
      <w:pPr>
        <w:jc w:val="both"/>
        <w:rPr>
          <w:rFonts w:ascii="Arial" w:hAnsi="Arial" w:cs="Arial"/>
          <w:lang w:val="en-GB"/>
        </w:rPr>
      </w:pPr>
    </w:p>
    <w:p w:rsidR="004C553E" w:rsidRPr="0007766A" w:rsidRDefault="004C553E" w:rsidP="001856D7">
      <w:pPr>
        <w:jc w:val="both"/>
        <w:rPr>
          <w:rFonts w:ascii="Arial" w:hAnsi="Arial" w:cs="Arial"/>
          <w:b/>
          <w:lang w:val="en-GB"/>
        </w:rPr>
      </w:pPr>
      <w:r w:rsidRPr="0007766A">
        <w:rPr>
          <w:rFonts w:ascii="Arial" w:hAnsi="Arial" w:cs="Arial"/>
          <w:b/>
          <w:lang w:val="en-GB"/>
        </w:rPr>
        <w:t>Abuse and neglect</w:t>
      </w:r>
    </w:p>
    <w:p w:rsidR="004C553E" w:rsidRPr="0007766A" w:rsidRDefault="004C553E" w:rsidP="001856D7">
      <w:pPr>
        <w:jc w:val="both"/>
        <w:rPr>
          <w:rFonts w:ascii="Arial" w:hAnsi="Arial" w:cs="Arial"/>
          <w:lang w:val="en-GB"/>
        </w:rPr>
      </w:pPr>
    </w:p>
    <w:p w:rsidR="004C553E" w:rsidRPr="0007766A" w:rsidRDefault="004C553E" w:rsidP="001856D7">
      <w:pPr>
        <w:jc w:val="both"/>
        <w:rPr>
          <w:rFonts w:ascii="Arial" w:hAnsi="Arial" w:cs="Arial"/>
          <w:lang w:val="en-GB"/>
        </w:rPr>
      </w:pPr>
      <w:r w:rsidRPr="0007766A">
        <w:rPr>
          <w:rFonts w:ascii="Arial" w:hAnsi="Arial" w:cs="Arial"/>
          <w:b/>
          <w:lang w:val="en-GB"/>
        </w:rPr>
        <w:t xml:space="preserve">Physical abuse: </w:t>
      </w:r>
      <w:r w:rsidRPr="0007766A">
        <w:rPr>
          <w:rFonts w:ascii="Arial" w:hAnsi="Arial" w:cs="Arial"/>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Pr="0007766A" w:rsidRDefault="004C553E" w:rsidP="001856D7">
      <w:pPr>
        <w:jc w:val="both"/>
        <w:rPr>
          <w:rFonts w:ascii="Arial" w:hAnsi="Arial" w:cs="Arial"/>
          <w:b/>
          <w:lang w:val="en-GB"/>
        </w:rPr>
      </w:pPr>
    </w:p>
    <w:p w:rsidR="004C553E" w:rsidRPr="0007766A" w:rsidRDefault="004C553E" w:rsidP="001856D7">
      <w:pPr>
        <w:jc w:val="both"/>
        <w:rPr>
          <w:rFonts w:ascii="Arial" w:hAnsi="Arial" w:cs="Arial"/>
          <w:lang w:val="en-GB"/>
        </w:rPr>
      </w:pPr>
      <w:r w:rsidRPr="0007766A">
        <w:rPr>
          <w:rFonts w:ascii="Arial" w:hAnsi="Arial" w:cs="Arial"/>
          <w:b/>
          <w:lang w:val="en-GB"/>
        </w:rPr>
        <w:t xml:space="preserve">Sexual abuse: </w:t>
      </w:r>
      <w:r w:rsidRPr="0007766A">
        <w:rPr>
          <w:rFonts w:ascii="Arial" w:hAnsi="Arial" w:cs="Arial"/>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Pr="0007766A" w:rsidRDefault="004C553E" w:rsidP="001856D7">
      <w:pPr>
        <w:jc w:val="both"/>
        <w:rPr>
          <w:rFonts w:ascii="Arial" w:hAnsi="Arial" w:cs="Arial"/>
          <w:b/>
          <w:lang w:val="en-GB"/>
        </w:rPr>
      </w:pPr>
    </w:p>
    <w:p w:rsidR="004C553E" w:rsidRPr="0007766A" w:rsidRDefault="004C553E" w:rsidP="001856D7">
      <w:pPr>
        <w:jc w:val="both"/>
        <w:rPr>
          <w:rFonts w:ascii="Arial" w:hAnsi="Arial" w:cs="Arial"/>
          <w:lang w:val="en-GB"/>
        </w:rPr>
      </w:pPr>
      <w:r w:rsidRPr="0007766A">
        <w:rPr>
          <w:rFonts w:ascii="Arial" w:hAnsi="Arial" w:cs="Arial"/>
          <w:b/>
          <w:lang w:val="en-GB"/>
        </w:rPr>
        <w:t>Emotional abuse:</w:t>
      </w:r>
      <w:r w:rsidRPr="0007766A">
        <w:rPr>
          <w:rFonts w:ascii="Arial" w:hAnsi="Arial" w:cs="Arial"/>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 </w:t>
      </w:r>
    </w:p>
    <w:p w:rsidR="004C553E" w:rsidRPr="0007766A" w:rsidRDefault="004C553E" w:rsidP="001856D7">
      <w:pPr>
        <w:jc w:val="both"/>
        <w:rPr>
          <w:rFonts w:ascii="Arial" w:hAnsi="Arial" w:cs="Arial"/>
          <w:b/>
          <w:lang w:val="en-GB"/>
        </w:rPr>
      </w:pPr>
    </w:p>
    <w:p w:rsidR="004C553E" w:rsidRPr="0007766A" w:rsidRDefault="004C553E" w:rsidP="001856D7">
      <w:pPr>
        <w:jc w:val="both"/>
        <w:rPr>
          <w:rFonts w:ascii="Arial" w:hAnsi="Arial" w:cs="Arial"/>
          <w:lang w:val="en-GB"/>
        </w:rPr>
      </w:pPr>
      <w:r w:rsidRPr="0007766A">
        <w:rPr>
          <w:rFonts w:ascii="Arial" w:hAnsi="Arial" w:cs="Arial"/>
          <w:b/>
          <w:lang w:val="en-GB"/>
        </w:rPr>
        <w:t>Neglect:</w:t>
      </w:r>
      <w:r w:rsidRPr="0007766A">
        <w:rPr>
          <w:rFonts w:ascii="Arial" w:hAnsi="Arial" w:cs="Arial"/>
        </w:rPr>
        <w:t xml:space="preserve"> </w:t>
      </w:r>
      <w:r w:rsidRPr="0007766A">
        <w:rPr>
          <w:rFonts w:ascii="Arial" w:hAnsi="Arial" w:cs="Arial"/>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07766A" w:rsidRDefault="004C553E" w:rsidP="001856D7">
      <w:pPr>
        <w:numPr>
          <w:ilvl w:val="0"/>
          <w:numId w:val="3"/>
        </w:numPr>
        <w:ind w:left="1276"/>
        <w:jc w:val="both"/>
        <w:rPr>
          <w:rFonts w:ascii="Arial" w:hAnsi="Arial" w:cs="Arial"/>
          <w:lang w:val="en-GB"/>
        </w:rPr>
      </w:pPr>
      <w:r w:rsidRPr="0007766A">
        <w:rPr>
          <w:rFonts w:ascii="Arial" w:hAnsi="Arial" w:cs="Arial"/>
          <w:lang w:val="en-GB"/>
        </w:rPr>
        <w:t xml:space="preserve">provide adequate food, clothing and shelter (including exclusion from home or abandonment); </w:t>
      </w:r>
    </w:p>
    <w:p w:rsidR="004C553E" w:rsidRPr="0007766A" w:rsidRDefault="004C553E" w:rsidP="001856D7">
      <w:pPr>
        <w:numPr>
          <w:ilvl w:val="0"/>
          <w:numId w:val="3"/>
        </w:numPr>
        <w:ind w:left="1276"/>
        <w:jc w:val="both"/>
        <w:rPr>
          <w:rFonts w:ascii="Arial" w:hAnsi="Arial" w:cs="Arial"/>
          <w:lang w:val="en-GB"/>
        </w:rPr>
      </w:pPr>
      <w:r w:rsidRPr="0007766A">
        <w:rPr>
          <w:rFonts w:ascii="Arial" w:hAnsi="Arial" w:cs="Arial"/>
          <w:lang w:val="en-GB"/>
        </w:rPr>
        <w:t xml:space="preserve">protect a child/ adult at risk from physical and emotional harm or danger; </w:t>
      </w:r>
    </w:p>
    <w:p w:rsidR="004C553E" w:rsidRPr="0007766A" w:rsidRDefault="004C553E" w:rsidP="001856D7">
      <w:pPr>
        <w:numPr>
          <w:ilvl w:val="0"/>
          <w:numId w:val="3"/>
        </w:numPr>
        <w:ind w:left="1276"/>
        <w:jc w:val="both"/>
        <w:rPr>
          <w:rFonts w:ascii="Arial" w:hAnsi="Arial" w:cs="Arial"/>
          <w:lang w:val="en-GB"/>
        </w:rPr>
      </w:pPr>
      <w:r w:rsidRPr="0007766A">
        <w:rPr>
          <w:rFonts w:ascii="Arial" w:hAnsi="Arial" w:cs="Arial"/>
          <w:lang w:val="en-GB"/>
        </w:rPr>
        <w:t xml:space="preserve">ensure adequate supervision (including the use of inadequate care-givers); or </w:t>
      </w:r>
    </w:p>
    <w:p w:rsidR="004C553E" w:rsidRPr="0007766A" w:rsidRDefault="004C553E" w:rsidP="001856D7">
      <w:pPr>
        <w:numPr>
          <w:ilvl w:val="0"/>
          <w:numId w:val="3"/>
        </w:numPr>
        <w:ind w:left="1276"/>
        <w:jc w:val="both"/>
        <w:rPr>
          <w:rFonts w:ascii="Arial" w:hAnsi="Arial" w:cs="Arial"/>
          <w:lang w:val="en-GB"/>
        </w:rPr>
      </w:pPr>
      <w:r w:rsidRPr="0007766A">
        <w:rPr>
          <w:rFonts w:ascii="Arial" w:hAnsi="Arial" w:cs="Arial"/>
          <w:lang w:val="en-GB"/>
        </w:rPr>
        <w:t xml:space="preserve">ensure access to appropriate medical care or treatment. </w:t>
      </w:r>
    </w:p>
    <w:p w:rsidR="004C553E" w:rsidRPr="0007766A" w:rsidRDefault="004C553E" w:rsidP="001856D7">
      <w:pPr>
        <w:jc w:val="both"/>
        <w:rPr>
          <w:rFonts w:ascii="Arial" w:hAnsi="Arial" w:cs="Arial"/>
          <w:lang w:val="en-GB"/>
        </w:rPr>
      </w:pPr>
      <w:r w:rsidRPr="0007766A">
        <w:rPr>
          <w:rFonts w:ascii="Arial" w:hAnsi="Arial" w:cs="Arial"/>
          <w:lang w:val="en-GB"/>
        </w:rPr>
        <w:t>It may also include neglect of, or unresponsiveness to, a child’s or adult at risk’s basic emotional needs. Neglect may occur during pregnancy as a result of maternal substance abuse.</w:t>
      </w:r>
    </w:p>
    <w:p w:rsidR="004C553E" w:rsidRPr="0007766A" w:rsidRDefault="004C553E" w:rsidP="001856D7">
      <w:pPr>
        <w:ind w:left="1440"/>
        <w:jc w:val="both"/>
        <w:rPr>
          <w:rFonts w:ascii="Arial" w:hAnsi="Arial" w:cs="Arial"/>
          <w:lang w:val="en-GB"/>
        </w:rPr>
      </w:pPr>
    </w:p>
    <w:p w:rsidR="004C553E" w:rsidRPr="0007766A" w:rsidRDefault="004C553E" w:rsidP="001856D7">
      <w:pPr>
        <w:jc w:val="both"/>
        <w:rPr>
          <w:rFonts w:ascii="Arial" w:hAnsi="Arial" w:cs="Arial"/>
          <w:b/>
          <w:lang w:val="en-GB"/>
        </w:rPr>
      </w:pPr>
      <w:r w:rsidRPr="0007766A">
        <w:rPr>
          <w:rFonts w:ascii="Arial" w:hAnsi="Arial" w:cs="Arial"/>
          <w:b/>
          <w:lang w:val="en-GB"/>
        </w:rPr>
        <w:t>Additional examples of abuse and neglect of adults at risk</w:t>
      </w:r>
    </w:p>
    <w:p w:rsidR="004C553E" w:rsidRPr="0007766A" w:rsidRDefault="004C553E" w:rsidP="001856D7">
      <w:pPr>
        <w:ind w:left="720"/>
        <w:jc w:val="both"/>
        <w:rPr>
          <w:rFonts w:ascii="Arial" w:hAnsi="Arial" w:cs="Arial"/>
          <w:lang w:val="en-GB"/>
        </w:rPr>
      </w:pPr>
    </w:p>
    <w:p w:rsidR="004C553E" w:rsidRPr="0007766A" w:rsidRDefault="004C553E" w:rsidP="001856D7">
      <w:pPr>
        <w:pStyle w:val="Default"/>
        <w:spacing w:after="247"/>
        <w:jc w:val="both"/>
        <w:rPr>
          <w:rFonts w:ascii="Arial" w:hAnsi="Arial" w:cs="Arial"/>
        </w:rPr>
      </w:pPr>
      <w:r w:rsidRPr="0007766A">
        <w:rPr>
          <w:rFonts w:ascii="Arial" w:hAnsi="Arial" w:cs="Arial"/>
          <w:b/>
          <w:bCs/>
        </w:rPr>
        <w:t>Financial abuse</w:t>
      </w:r>
      <w:r w:rsidRPr="0007766A">
        <w:rPr>
          <w:rFonts w:ascii="Arial" w:hAnsi="Arial" w:cs="Arial"/>
        </w:rPr>
        <w:t>: having money or property stolen; being defrauded; being put under pressure in relation to money or other property; and having money or other property misused.</w:t>
      </w:r>
    </w:p>
    <w:p w:rsidR="004C553E" w:rsidRPr="0007766A" w:rsidRDefault="004C553E" w:rsidP="001856D7">
      <w:pPr>
        <w:pStyle w:val="Default"/>
        <w:spacing w:after="247"/>
        <w:jc w:val="both"/>
        <w:rPr>
          <w:rFonts w:ascii="Arial" w:hAnsi="Arial" w:cs="Arial"/>
        </w:rPr>
      </w:pPr>
      <w:r w:rsidRPr="0007766A">
        <w:rPr>
          <w:rFonts w:ascii="Arial" w:hAnsi="Arial" w:cs="Arial"/>
          <w:b/>
          <w:bCs/>
        </w:rPr>
        <w:t>Discriminatory abuse</w:t>
      </w:r>
      <w:r w:rsidRPr="0007766A">
        <w:rPr>
          <w:rFonts w:ascii="Arial" w:hAnsi="Arial" w:cs="Arial"/>
        </w:rPr>
        <w:t>: treating someone in a less favourable way and causing them harm, because of their age, gender, sexuality, gender identity, disability, socio-economic status, ethnic origin, religion and any other visible or non-visible difference.</w:t>
      </w:r>
    </w:p>
    <w:p w:rsidR="004C553E" w:rsidRPr="0007766A" w:rsidRDefault="004C553E" w:rsidP="001856D7">
      <w:pPr>
        <w:pStyle w:val="Default"/>
        <w:spacing w:after="247"/>
        <w:jc w:val="both"/>
        <w:rPr>
          <w:rFonts w:ascii="Arial" w:hAnsi="Arial" w:cs="Arial"/>
        </w:rPr>
      </w:pPr>
      <w:r w:rsidRPr="0007766A">
        <w:rPr>
          <w:rFonts w:ascii="Arial" w:hAnsi="Arial" w:cs="Arial"/>
          <w:b/>
          <w:bCs/>
        </w:rPr>
        <w:t>Domestic abuse</w:t>
      </w:r>
      <w:r w:rsidRPr="0007766A">
        <w:rPr>
          <w:rFonts w:ascii="Arial" w:hAnsi="Arial" w:cs="Arial"/>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07766A" w:rsidRDefault="004C553E" w:rsidP="001856D7">
      <w:pPr>
        <w:jc w:val="both"/>
        <w:rPr>
          <w:rFonts w:ascii="Arial" w:hAnsi="Arial" w:cs="Arial"/>
          <w:b/>
        </w:rPr>
      </w:pPr>
      <w:r w:rsidRPr="0007766A">
        <w:rPr>
          <w:rFonts w:ascii="Arial" w:hAnsi="Arial" w:cs="Arial"/>
          <w:b/>
        </w:rPr>
        <w:t xml:space="preserve">Psychological abuse: </w:t>
      </w:r>
      <w:r w:rsidRPr="0007766A">
        <w:rPr>
          <w:rFonts w:ascii="Arial" w:hAnsi="Arial" w:cs="Arial"/>
        </w:rPr>
        <w:t>including emotional abuse, threats of harm or abandonment, deprivation of contact, humiliation, blaming, controlling, intimidation, coercion, harassment, verbal abuse, isolation or withdrawal from services or supportive networks.</w:t>
      </w:r>
    </w:p>
    <w:p w:rsidR="004C553E" w:rsidRPr="0007766A" w:rsidRDefault="004C553E" w:rsidP="001856D7">
      <w:pPr>
        <w:pStyle w:val="ListParagraph"/>
        <w:jc w:val="both"/>
        <w:rPr>
          <w:rFonts w:ascii="Arial" w:hAnsi="Arial" w:cs="Arial"/>
          <w:szCs w:val="24"/>
        </w:rPr>
      </w:pPr>
    </w:p>
    <w:p w:rsidR="004C553E" w:rsidRPr="0007766A" w:rsidRDefault="004C553E" w:rsidP="001856D7">
      <w:pPr>
        <w:jc w:val="both"/>
        <w:rPr>
          <w:rFonts w:ascii="Arial" w:hAnsi="Arial" w:cs="Arial"/>
        </w:rPr>
      </w:pPr>
      <w:r w:rsidRPr="0007766A">
        <w:rPr>
          <w:rFonts w:ascii="Arial" w:hAnsi="Arial" w:cs="Arial"/>
          <w:b/>
          <w:bCs/>
          <w:lang w:val="en-GB"/>
        </w:rPr>
        <w:t>Organisational</w:t>
      </w:r>
      <w:r w:rsidRPr="0007766A">
        <w:rPr>
          <w:rFonts w:ascii="Arial" w:hAnsi="Arial" w:cs="Arial"/>
          <w:b/>
          <w:bCs/>
        </w:rPr>
        <w:t xml:space="preserve"> abuse</w:t>
      </w:r>
      <w:r w:rsidRPr="0007766A">
        <w:rPr>
          <w:rFonts w:ascii="Arial" w:hAnsi="Arial" w:cs="Arial"/>
        </w:rPr>
        <w:t xml:space="preserve">: where the needs of an individual are not met by an organisation due to a culture of poor practice or abusive behaviour within the </w:t>
      </w:r>
      <w:r w:rsidRPr="0007766A">
        <w:rPr>
          <w:rFonts w:ascii="Arial" w:hAnsi="Arial" w:cs="Arial"/>
          <w:lang w:val="en-GB"/>
        </w:rPr>
        <w:t>organisation</w:t>
      </w:r>
      <w:r w:rsidRPr="0007766A">
        <w:rPr>
          <w:rFonts w:ascii="Arial" w:hAnsi="Arial" w:cs="Arial"/>
        </w:rPr>
        <w:t>.</w:t>
      </w:r>
    </w:p>
    <w:p w:rsidR="004C553E" w:rsidRPr="0007766A" w:rsidRDefault="004C553E" w:rsidP="001856D7">
      <w:pPr>
        <w:jc w:val="both"/>
        <w:rPr>
          <w:rFonts w:ascii="Arial" w:hAnsi="Arial" w:cs="Arial"/>
        </w:rPr>
      </w:pPr>
    </w:p>
    <w:p w:rsidR="004C553E" w:rsidRPr="0007766A" w:rsidRDefault="004C553E" w:rsidP="001856D7">
      <w:pPr>
        <w:spacing w:after="247"/>
        <w:jc w:val="both"/>
        <w:rPr>
          <w:rFonts w:ascii="Arial" w:hAnsi="Arial" w:cs="Arial"/>
          <w:b/>
        </w:rPr>
      </w:pPr>
      <w:r w:rsidRPr="0007766A">
        <w:rPr>
          <w:rFonts w:ascii="Arial" w:hAnsi="Arial" w:cs="Arial"/>
          <w:b/>
        </w:rPr>
        <w:t xml:space="preserve">Self-neglect: </w:t>
      </w:r>
      <w:r w:rsidRPr="0007766A">
        <w:rPr>
          <w:rFonts w:ascii="Arial" w:hAnsi="Arial" w:cs="Arial"/>
        </w:rPr>
        <w:t xml:space="preserve">behaviour which threatens an adult’s personal health or safety (but not that of others). Includes an adult’s decision to not provide themselves with adequate food, clothing, shelter, personal hygiene, or medication (when indicated), or take appropriate safety precautions </w:t>
      </w:r>
    </w:p>
    <w:p w:rsidR="004C553E" w:rsidRPr="0007766A" w:rsidRDefault="004C553E" w:rsidP="001856D7">
      <w:pPr>
        <w:pStyle w:val="Default"/>
        <w:spacing w:after="247"/>
        <w:jc w:val="both"/>
        <w:rPr>
          <w:rFonts w:ascii="Arial" w:hAnsi="Arial" w:cs="Arial"/>
        </w:rPr>
      </w:pPr>
      <w:r w:rsidRPr="0007766A">
        <w:rPr>
          <w:rFonts w:ascii="Arial" w:hAnsi="Arial" w:cs="Arial"/>
          <w:b/>
          <w:bCs/>
        </w:rPr>
        <w:t>Modern slavery</w:t>
      </w:r>
      <w:r w:rsidRPr="0007766A">
        <w:rPr>
          <w:rFonts w:ascii="Arial" w:hAnsi="Arial" w:cs="Arial"/>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07766A" w:rsidRDefault="004C553E" w:rsidP="001856D7">
      <w:pPr>
        <w:numPr>
          <w:ilvl w:val="0"/>
          <w:numId w:val="4"/>
        </w:numPr>
        <w:jc w:val="both"/>
        <w:rPr>
          <w:rFonts w:ascii="Arial" w:hAnsi="Arial" w:cs="Arial"/>
          <w:lang w:val="en-GB"/>
        </w:rPr>
      </w:pPr>
      <w:r w:rsidRPr="0007766A">
        <w:rPr>
          <w:rFonts w:ascii="Arial" w:hAnsi="Arial" w:cs="Arial"/>
          <w:lang w:val="en-GB"/>
        </w:rPr>
        <w:t>A person who is being abused may experience more than one type of abuse</w:t>
      </w:r>
    </w:p>
    <w:p w:rsidR="004C553E" w:rsidRPr="0007766A" w:rsidRDefault="004C553E" w:rsidP="001856D7">
      <w:pPr>
        <w:numPr>
          <w:ilvl w:val="0"/>
          <w:numId w:val="5"/>
        </w:numPr>
        <w:jc w:val="both"/>
        <w:rPr>
          <w:rFonts w:ascii="Arial" w:hAnsi="Arial" w:cs="Arial"/>
          <w:bCs/>
          <w:lang w:val="en-GB"/>
        </w:rPr>
      </w:pPr>
      <w:r w:rsidRPr="0007766A">
        <w:rPr>
          <w:rFonts w:ascii="Arial" w:hAnsi="Arial" w:cs="Arial"/>
          <w:lang w:val="en-GB"/>
        </w:rPr>
        <w:t>Harassment, and bullying are also abusive and can be harmful</w:t>
      </w:r>
    </w:p>
    <w:p w:rsidR="004C553E" w:rsidRPr="0007766A" w:rsidRDefault="004C553E" w:rsidP="001856D7">
      <w:pPr>
        <w:numPr>
          <w:ilvl w:val="0"/>
          <w:numId w:val="5"/>
        </w:numPr>
        <w:jc w:val="both"/>
        <w:rPr>
          <w:rFonts w:ascii="Arial" w:hAnsi="Arial" w:cs="Arial"/>
          <w:bCs/>
          <w:lang w:val="en-GB"/>
        </w:rPr>
      </w:pPr>
      <w:r w:rsidRPr="0007766A">
        <w:rPr>
          <w:rFonts w:ascii="Arial" w:hAnsi="Arial" w:cs="Arial"/>
          <w:lang w:val="en-GB"/>
        </w:rPr>
        <w:t>Female Genital Mutilation (FGM) is now recognised as a form of physical, sexual and emotional abuse that is practised across the UK</w:t>
      </w:r>
    </w:p>
    <w:p w:rsidR="004C553E" w:rsidRPr="0007766A" w:rsidRDefault="004C553E" w:rsidP="001856D7">
      <w:pPr>
        <w:numPr>
          <w:ilvl w:val="0"/>
          <w:numId w:val="5"/>
        </w:numPr>
        <w:jc w:val="both"/>
        <w:rPr>
          <w:rFonts w:ascii="Arial" w:hAnsi="Arial" w:cs="Arial"/>
          <w:lang w:val="en-GB"/>
        </w:rPr>
      </w:pPr>
      <w:r w:rsidRPr="0007766A">
        <w:rPr>
          <w:rFonts w:ascii="Arial" w:hAnsi="Arial" w:cs="Arial"/>
          <w:lang w:val="en-GB"/>
        </w:rPr>
        <w:t>Child Sexual Exploitation</w:t>
      </w:r>
      <w:r w:rsidRPr="0007766A">
        <w:rPr>
          <w:rFonts w:ascii="Arial" w:hAnsi="Arial" w:cs="Arial"/>
        </w:rPr>
        <w:t xml:space="preserve"> </w:t>
      </w:r>
      <w:r w:rsidRPr="0007766A">
        <w:rPr>
          <w:rFonts w:ascii="Arial" w:hAnsi="Arial" w:cs="Arial"/>
          <w:lang w:val="en-GB"/>
        </w:rPr>
        <w:t>is recognised as a form of sexual abuse in which children are sexually exploited for money, power or status</w:t>
      </w:r>
    </w:p>
    <w:p w:rsidR="004C553E" w:rsidRPr="0007766A" w:rsidRDefault="004C553E" w:rsidP="001856D7">
      <w:pPr>
        <w:numPr>
          <w:ilvl w:val="0"/>
          <w:numId w:val="5"/>
        </w:numPr>
        <w:jc w:val="both"/>
        <w:rPr>
          <w:rFonts w:ascii="Arial" w:hAnsi="Arial" w:cs="Arial"/>
          <w:lang w:val="en-GB"/>
        </w:rPr>
      </w:pPr>
      <w:r w:rsidRPr="0007766A">
        <w:rPr>
          <w:rFonts w:ascii="Arial" w:hAnsi="Arial" w:cs="Arial"/>
          <w:lang w:val="en-GB"/>
        </w:rPr>
        <w:t>Child trafficking is recognised as child abuse where children are often subject to multiple forms of exploitation. Children are recruited, moved or transported to, or within the UK, then exploited, forced to work or sold</w:t>
      </w:r>
    </w:p>
    <w:p w:rsidR="004C553E" w:rsidRPr="0007766A" w:rsidRDefault="004C553E" w:rsidP="001856D7">
      <w:pPr>
        <w:numPr>
          <w:ilvl w:val="0"/>
          <w:numId w:val="5"/>
        </w:numPr>
        <w:jc w:val="both"/>
        <w:rPr>
          <w:rFonts w:ascii="Arial" w:hAnsi="Arial" w:cs="Arial"/>
          <w:bCs/>
          <w:lang w:val="en-GB"/>
        </w:rPr>
      </w:pPr>
      <w:r w:rsidRPr="0007766A">
        <w:rPr>
          <w:rFonts w:ascii="Arial" w:hAnsi="Arial" w:cs="Arial"/>
          <w:bCs/>
          <w:lang w:val="en-GB"/>
        </w:rPr>
        <w:t>People from all cultures are subject to abuse. It cannot be condoned for religious or cultural reasons</w:t>
      </w:r>
    </w:p>
    <w:p w:rsidR="004C553E" w:rsidRPr="0007766A" w:rsidRDefault="004C553E" w:rsidP="001856D7">
      <w:pPr>
        <w:numPr>
          <w:ilvl w:val="0"/>
          <w:numId w:val="5"/>
        </w:numPr>
        <w:jc w:val="both"/>
        <w:rPr>
          <w:rFonts w:ascii="Arial" w:hAnsi="Arial" w:cs="Arial"/>
          <w:b/>
          <w:bCs/>
          <w:lang w:val="en-GB"/>
        </w:rPr>
      </w:pPr>
      <w:r w:rsidRPr="0007766A">
        <w:rPr>
          <w:rFonts w:ascii="Arial" w:hAnsi="Arial" w:cs="Arial"/>
          <w:bCs/>
          <w:lang w:val="en-GB"/>
        </w:rPr>
        <w:t>Abuse can have immediate and long-term impacts on someone’s well-being, in</w:t>
      </w:r>
      <w:r w:rsidRPr="0007766A">
        <w:rPr>
          <w:rFonts w:ascii="Arial" w:hAnsi="Arial" w:cs="Arial"/>
          <w:lang w:val="en-GB"/>
        </w:rPr>
        <w:t xml:space="preserve">cluding </w:t>
      </w:r>
      <w:r w:rsidRPr="0007766A">
        <w:rPr>
          <w:rFonts w:ascii="Arial" w:hAnsi="Arial" w:cs="Arial"/>
          <w:bCs/>
          <w:lang w:val="en-GB"/>
        </w:rPr>
        <w:t>anxiety, depression, substance misuse, eating disorders and self-destructive Conducts, offending and anti-social Conduct</w:t>
      </w:r>
    </w:p>
    <w:p w:rsidR="004C553E" w:rsidRPr="0007766A" w:rsidRDefault="004C553E" w:rsidP="001856D7">
      <w:pPr>
        <w:numPr>
          <w:ilvl w:val="0"/>
          <w:numId w:val="5"/>
        </w:numPr>
        <w:jc w:val="both"/>
        <w:rPr>
          <w:rFonts w:ascii="Arial" w:hAnsi="Arial" w:cs="Arial"/>
          <w:b/>
          <w:bCs/>
          <w:lang w:val="en-GB"/>
        </w:rPr>
      </w:pPr>
      <w:r w:rsidRPr="0007766A">
        <w:rPr>
          <w:rFonts w:ascii="Arial" w:hAnsi="Arial" w:cs="Arial"/>
          <w:bCs/>
          <w:lang w:val="en-GB"/>
        </w:rPr>
        <w:t>Those committing abuse are most often adults, both male and female. However, child-to-child abuse also takes place.</w:t>
      </w:r>
    </w:p>
    <w:p w:rsidR="004C553E" w:rsidRPr="0007766A" w:rsidRDefault="004C553E" w:rsidP="001856D7">
      <w:pPr>
        <w:jc w:val="both"/>
        <w:rPr>
          <w:rFonts w:ascii="Arial" w:hAnsi="Arial" w:cs="Arial"/>
          <w:b/>
          <w:lang w:val="en-GB"/>
        </w:rPr>
      </w:pPr>
    </w:p>
    <w:p w:rsidR="00434862" w:rsidRPr="0007766A" w:rsidRDefault="00434862" w:rsidP="001856D7">
      <w:pPr>
        <w:jc w:val="both"/>
        <w:rPr>
          <w:rFonts w:ascii="Arial" w:hAnsi="Arial" w:cs="Arial"/>
          <w:b/>
          <w:lang w:val="en-GB"/>
        </w:rPr>
      </w:pPr>
    </w:p>
    <w:p w:rsidR="00764FE1" w:rsidRDefault="00764FE1">
      <w:pPr>
        <w:rPr>
          <w:rFonts w:ascii="Arial" w:hAnsi="Arial" w:cs="Arial"/>
          <w:b/>
          <w:lang w:val="en-GB"/>
        </w:rPr>
      </w:pPr>
      <w:r>
        <w:rPr>
          <w:rFonts w:ascii="Arial" w:hAnsi="Arial" w:cs="Arial"/>
          <w:b/>
          <w:lang w:val="en-GB"/>
        </w:rPr>
        <w:br w:type="page"/>
      </w:r>
    </w:p>
    <w:p w:rsidR="004C553E" w:rsidRPr="0007766A" w:rsidRDefault="004C553E" w:rsidP="001856D7">
      <w:pPr>
        <w:jc w:val="both"/>
        <w:rPr>
          <w:rFonts w:ascii="Arial" w:hAnsi="Arial" w:cs="Arial"/>
          <w:b/>
          <w:lang w:val="en-GB"/>
        </w:rPr>
      </w:pPr>
      <w:r w:rsidRPr="0007766A">
        <w:rPr>
          <w:rFonts w:ascii="Arial" w:hAnsi="Arial" w:cs="Arial"/>
          <w:b/>
          <w:lang w:val="en-GB"/>
        </w:rPr>
        <w:lastRenderedPageBreak/>
        <w:t>Appendix B: What to do if a disclosure from a child or adult at risk is made to you:</w:t>
      </w:r>
    </w:p>
    <w:p w:rsidR="004C553E" w:rsidRPr="0007766A" w:rsidRDefault="004C553E" w:rsidP="001856D7">
      <w:pPr>
        <w:jc w:val="both"/>
        <w:rPr>
          <w:rFonts w:ascii="Arial" w:hAnsi="Arial" w:cs="Arial"/>
        </w:rPr>
      </w:pPr>
    </w:p>
    <w:p w:rsidR="004C553E" w:rsidRPr="0007766A" w:rsidRDefault="004C553E" w:rsidP="001856D7">
      <w:pPr>
        <w:pStyle w:val="ListParagraph"/>
        <w:numPr>
          <w:ilvl w:val="0"/>
          <w:numId w:val="7"/>
        </w:numPr>
        <w:jc w:val="both"/>
        <w:rPr>
          <w:rFonts w:ascii="Arial" w:hAnsi="Arial" w:cs="Arial"/>
          <w:szCs w:val="24"/>
        </w:rPr>
      </w:pPr>
      <w:r w:rsidRPr="0007766A">
        <w:rPr>
          <w:rFonts w:ascii="Arial" w:hAnsi="Arial" w:cs="Arial"/>
          <w:szCs w:val="24"/>
        </w:rPr>
        <w:t>Reassure the child/adult that s/he is right to report the behaviour</w:t>
      </w:r>
    </w:p>
    <w:p w:rsidR="004C553E" w:rsidRPr="0007766A" w:rsidRDefault="004C553E" w:rsidP="001856D7">
      <w:pPr>
        <w:pStyle w:val="ListParagraph"/>
        <w:numPr>
          <w:ilvl w:val="0"/>
          <w:numId w:val="7"/>
        </w:numPr>
        <w:jc w:val="both"/>
        <w:rPr>
          <w:rFonts w:ascii="Arial" w:hAnsi="Arial" w:cs="Arial"/>
          <w:szCs w:val="24"/>
        </w:rPr>
      </w:pPr>
      <w:r w:rsidRPr="0007766A">
        <w:rPr>
          <w:rFonts w:ascii="Arial" w:hAnsi="Arial" w:cs="Arial"/>
          <w:szCs w:val="24"/>
        </w:rPr>
        <w:t xml:space="preserve">Listen carefully and calmly to him/her </w:t>
      </w:r>
    </w:p>
    <w:p w:rsidR="004C553E" w:rsidRPr="0007766A" w:rsidRDefault="004C553E" w:rsidP="001856D7">
      <w:pPr>
        <w:pStyle w:val="ListParagraph"/>
        <w:numPr>
          <w:ilvl w:val="0"/>
          <w:numId w:val="7"/>
        </w:numPr>
        <w:jc w:val="both"/>
        <w:rPr>
          <w:rFonts w:ascii="Arial" w:hAnsi="Arial" w:cs="Arial"/>
          <w:szCs w:val="24"/>
        </w:rPr>
      </w:pPr>
      <w:r w:rsidRPr="0007766A">
        <w:rPr>
          <w:rFonts w:ascii="Arial" w:hAnsi="Arial" w:cs="Arial"/>
          <w:szCs w:val="24"/>
        </w:rPr>
        <w:t>Keep questions to a minimum – and never ask leading questions</w:t>
      </w:r>
    </w:p>
    <w:p w:rsidR="004C553E" w:rsidRPr="0007766A" w:rsidRDefault="004C553E" w:rsidP="001856D7">
      <w:pPr>
        <w:pStyle w:val="ListParagraph"/>
        <w:numPr>
          <w:ilvl w:val="0"/>
          <w:numId w:val="7"/>
        </w:numPr>
        <w:jc w:val="both"/>
        <w:rPr>
          <w:rFonts w:ascii="Arial" w:hAnsi="Arial" w:cs="Arial"/>
          <w:szCs w:val="24"/>
        </w:rPr>
      </w:pPr>
      <w:r w:rsidRPr="0007766A">
        <w:rPr>
          <w:rFonts w:ascii="Arial" w:hAnsi="Arial" w:cs="Arial"/>
          <w:szCs w:val="24"/>
        </w:rPr>
        <w:t>Do not promise secrecy. Inform him/her that you must report your conversation to the LTA Safe and Inclusive Tennis Team (and the police in an emergency) because it is in his/her best interest</w:t>
      </w:r>
    </w:p>
    <w:p w:rsidR="004C553E" w:rsidRPr="0007766A" w:rsidRDefault="004C553E" w:rsidP="001856D7">
      <w:pPr>
        <w:pStyle w:val="ListParagraph"/>
        <w:numPr>
          <w:ilvl w:val="0"/>
          <w:numId w:val="7"/>
        </w:numPr>
        <w:jc w:val="both"/>
        <w:rPr>
          <w:rFonts w:ascii="Arial" w:hAnsi="Arial" w:cs="Arial"/>
          <w:szCs w:val="24"/>
        </w:rPr>
      </w:pPr>
      <w:r w:rsidRPr="0007766A">
        <w:rPr>
          <w:rFonts w:ascii="Arial" w:hAnsi="Arial" w:cs="Arial"/>
          <w:szCs w:val="24"/>
        </w:rPr>
        <w:t>REPORT IT! If someone is in immediate danger call the police (999), otherwise talk to the LTA Safeguarding Team as soon as possible. Once reported, the Safe and Inclusive Tennis Team will work with you to</w:t>
      </w:r>
      <w:r w:rsidR="0007766A">
        <w:rPr>
          <w:rFonts w:ascii="Arial" w:hAnsi="Arial" w:cs="Arial"/>
          <w:szCs w:val="24"/>
        </w:rPr>
        <w:t xml:space="preserve"> e</w:t>
      </w:r>
      <w:r w:rsidRPr="0007766A">
        <w:rPr>
          <w:rFonts w:ascii="Arial" w:hAnsi="Arial" w:cs="Arial"/>
          <w:szCs w:val="24"/>
        </w:rPr>
        <w:t>nsure the safety and well-being of the child/ adult at risk</w:t>
      </w:r>
    </w:p>
    <w:p w:rsidR="004C553E" w:rsidRPr="0007766A" w:rsidRDefault="004C553E" w:rsidP="001856D7">
      <w:pPr>
        <w:pStyle w:val="ListParagraph"/>
        <w:numPr>
          <w:ilvl w:val="0"/>
          <w:numId w:val="7"/>
        </w:numPr>
        <w:jc w:val="both"/>
        <w:rPr>
          <w:rFonts w:ascii="Arial" w:hAnsi="Arial" w:cs="Arial"/>
          <w:szCs w:val="24"/>
        </w:rPr>
      </w:pPr>
      <w:r w:rsidRPr="0007766A">
        <w:rPr>
          <w:rFonts w:ascii="Arial" w:hAnsi="Arial" w:cs="Arial"/>
          <w:szCs w:val="24"/>
        </w:rPr>
        <w:t xml:space="preserve">Do not permit personal doubt prevent you from reporting the concern/disclosure </w:t>
      </w:r>
    </w:p>
    <w:p w:rsidR="004C553E" w:rsidRPr="0007766A" w:rsidRDefault="004C553E" w:rsidP="001856D7">
      <w:pPr>
        <w:pStyle w:val="ListParagraph"/>
        <w:numPr>
          <w:ilvl w:val="0"/>
          <w:numId w:val="7"/>
        </w:numPr>
        <w:jc w:val="both"/>
        <w:rPr>
          <w:rFonts w:ascii="Arial" w:hAnsi="Arial" w:cs="Arial"/>
          <w:szCs w:val="24"/>
        </w:rPr>
      </w:pPr>
      <w:r w:rsidRPr="0007766A">
        <w:rPr>
          <w:rFonts w:ascii="Arial" w:hAnsi="Arial" w:cs="Arial"/>
          <w:szCs w:val="24"/>
        </w:rPr>
        <w:t>Make an immediate objective written record of the conversation using the Reporting a Concern Form</w:t>
      </w:r>
      <w:r w:rsidRPr="0007766A">
        <w:rPr>
          <w:rFonts w:ascii="Arial" w:hAnsi="Arial" w:cs="Arial"/>
          <w:i/>
          <w:szCs w:val="24"/>
        </w:rPr>
        <w:t xml:space="preserve"> (add link)</w:t>
      </w:r>
      <w:r w:rsidRPr="0007766A">
        <w:rPr>
          <w:rFonts w:ascii="Arial" w:hAnsi="Arial" w:cs="Arial"/>
          <w:szCs w:val="24"/>
        </w:rPr>
        <w:t>. Make certain you distinguish between what the person has actually said and the inferences you may have made. Your report should be sent to the LTA Safeguarding Team within 48 hours of the incident, who will store it safely.</w:t>
      </w:r>
    </w:p>
    <w:p w:rsidR="00F9785D" w:rsidRPr="0007766A" w:rsidRDefault="00F9785D" w:rsidP="001856D7">
      <w:pPr>
        <w:jc w:val="both"/>
        <w:rPr>
          <w:rFonts w:ascii="Arial" w:hAnsi="Arial" w:cs="Arial"/>
        </w:rPr>
      </w:pPr>
    </w:p>
    <w:p w:rsidR="00590A20" w:rsidRPr="0007766A" w:rsidRDefault="00590A20" w:rsidP="001856D7">
      <w:pPr>
        <w:jc w:val="both"/>
        <w:rPr>
          <w:rFonts w:ascii="Arial" w:hAnsi="Arial" w:cs="Arial"/>
          <w:b/>
          <w:lang w:val="en-GB"/>
        </w:rPr>
      </w:pPr>
    </w:p>
    <w:p w:rsidR="00653D58" w:rsidRPr="0007766A" w:rsidRDefault="00653D58" w:rsidP="001856D7">
      <w:pPr>
        <w:jc w:val="both"/>
        <w:rPr>
          <w:rFonts w:ascii="Arial" w:hAnsi="Arial" w:cs="Arial"/>
          <w:b/>
          <w:sz w:val="28"/>
          <w:szCs w:val="28"/>
          <w:lang w:val="en-GB"/>
        </w:rPr>
      </w:pPr>
    </w:p>
    <w:sectPr w:rsidR="00653D58" w:rsidRPr="0007766A" w:rsidSect="0078561F">
      <w:footerReference w:type="defaul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C2D" w:rsidRDefault="00102C2D">
      <w:r>
        <w:separator/>
      </w:r>
    </w:p>
  </w:endnote>
  <w:endnote w:type="continuationSeparator" w:id="0">
    <w:p w:rsidR="00102C2D" w:rsidRDefault="0010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BE1" w:rsidRPr="00764FE1" w:rsidRDefault="00764FE1">
    <w:pPr>
      <w:pStyle w:val="Footer"/>
      <w:rPr>
        <w:rFonts w:ascii="Arial" w:hAnsi="Arial" w:cs="Arial"/>
        <w:sz w:val="20"/>
        <w:szCs w:val="20"/>
      </w:rPr>
    </w:pPr>
    <w:r>
      <w:rPr>
        <w:rFonts w:ascii="Arial" w:hAnsi="Arial" w:cs="Arial"/>
        <w:noProof/>
        <w:sz w:val="20"/>
        <w:szCs w:val="20"/>
      </w:rPr>
      <w:t>Safeguarding Policy</w:t>
    </w:r>
    <w:r>
      <w:rPr>
        <w:rFonts w:ascii="Arial" w:hAnsi="Arial" w:cs="Arial"/>
        <w:noProof/>
        <w:sz w:val="20"/>
        <w:szCs w:val="20"/>
      </w:rPr>
      <w:tab/>
    </w:r>
    <w:r w:rsidR="002C4939" w:rsidRPr="002C4939">
      <w:rPr>
        <w:rFonts w:ascii="Arial" w:hAnsi="Arial" w:cs="Arial"/>
        <w:noProof/>
        <w:sz w:val="20"/>
        <w:szCs w:val="20"/>
      </w:rPr>
      <w:fldChar w:fldCharType="begin"/>
    </w:r>
    <w:r w:rsidR="002C4939" w:rsidRPr="002C4939">
      <w:rPr>
        <w:rFonts w:ascii="Arial" w:hAnsi="Arial" w:cs="Arial"/>
        <w:noProof/>
        <w:sz w:val="20"/>
        <w:szCs w:val="20"/>
      </w:rPr>
      <w:instrText xml:space="preserve"> PAGE   \* MERGEFORMAT </w:instrText>
    </w:r>
    <w:r w:rsidR="002C4939" w:rsidRPr="002C4939">
      <w:rPr>
        <w:rFonts w:ascii="Arial" w:hAnsi="Arial" w:cs="Arial"/>
        <w:noProof/>
        <w:sz w:val="20"/>
        <w:szCs w:val="20"/>
      </w:rPr>
      <w:fldChar w:fldCharType="separate"/>
    </w:r>
    <w:r w:rsidR="002C4939">
      <w:rPr>
        <w:rFonts w:ascii="Arial" w:hAnsi="Arial" w:cs="Arial"/>
        <w:noProof/>
        <w:sz w:val="20"/>
        <w:szCs w:val="20"/>
      </w:rPr>
      <w:t>4</w:t>
    </w:r>
    <w:r w:rsidR="002C4939" w:rsidRPr="002C4939">
      <w:rPr>
        <w:rFonts w:ascii="Arial" w:hAnsi="Arial" w:cs="Arial"/>
        <w:noProof/>
        <w:sz w:val="20"/>
        <w:szCs w:val="20"/>
      </w:rPr>
      <w:fldChar w:fldCharType="end"/>
    </w:r>
    <w:r w:rsidRPr="00764FE1">
      <w:rPr>
        <w:rFonts w:ascii="Arial" w:hAnsi="Arial" w:cs="Arial"/>
        <w:noProof/>
        <w:sz w:val="20"/>
        <w:szCs w:val="20"/>
      </w:rPr>
      <w:ptab w:relativeTo="margin" w:alignment="center" w:leader="none"/>
    </w:r>
    <w:r w:rsidRPr="00764FE1">
      <w:rPr>
        <w:rFonts w:ascii="Arial" w:hAnsi="Arial" w:cs="Arial"/>
        <w:noProof/>
        <w:sz w:val="20"/>
        <w:szCs w:val="20"/>
      </w:rPr>
      <w:ptab w:relativeTo="margin" w:alignment="right" w:leader="none"/>
    </w:r>
    <w:r w:rsidR="002C4939">
      <w:rPr>
        <w:rFonts w:ascii="Arial" w:hAnsi="Arial" w:cs="Arial"/>
        <w:noProof/>
        <w:sz w:val="20"/>
        <w:szCs w:val="20"/>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C2D" w:rsidRDefault="00102C2D">
      <w:r>
        <w:separator/>
      </w:r>
    </w:p>
  </w:footnote>
  <w:footnote w:type="continuationSeparator" w:id="0">
    <w:p w:rsidR="00102C2D" w:rsidRDefault="0010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563CDA"/>
    <w:multiLevelType w:val="hybridMultilevel"/>
    <w:tmpl w:val="D66EC704"/>
    <w:lvl w:ilvl="0" w:tplc="1A522E7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0E3713"/>
    <w:multiLevelType w:val="hybridMultilevel"/>
    <w:tmpl w:val="3DD0D006"/>
    <w:lvl w:ilvl="0" w:tplc="EEB88A44">
      <w:start w:val="1"/>
      <w:numFmt w:val="bullet"/>
      <w:lvlText w:val=""/>
      <w:lvlJc w:val="left"/>
      <w:pPr>
        <w:ind w:left="502" w:hanging="360"/>
      </w:pPr>
      <w:rPr>
        <w:rFonts w:ascii="Symbol" w:hAnsi="Symbol" w:hint="default"/>
        <w:sz w:val="24"/>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7"/>
  </w:num>
  <w:num w:numId="7">
    <w:abstractNumId w:val="16"/>
  </w:num>
  <w:num w:numId="8">
    <w:abstractNumId w:val="14"/>
  </w:num>
  <w:num w:numId="9">
    <w:abstractNumId w:val="6"/>
  </w:num>
  <w:num w:numId="10">
    <w:abstractNumId w:val="11"/>
  </w:num>
  <w:num w:numId="11">
    <w:abstractNumId w:val="1"/>
  </w:num>
  <w:num w:numId="12">
    <w:abstractNumId w:val="15"/>
  </w:num>
  <w:num w:numId="13">
    <w:abstractNumId w:val="8"/>
  </w:num>
  <w:num w:numId="14">
    <w:abstractNumId w:val="18"/>
  </w:num>
  <w:num w:numId="15">
    <w:abstractNumId w:val="12"/>
  </w:num>
  <w:num w:numId="16">
    <w:abstractNumId w:val="2"/>
  </w:num>
  <w:num w:numId="17">
    <w:abstractNumId w:val="9"/>
  </w:num>
  <w:num w:numId="18">
    <w:abstractNumId w:val="3"/>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7766A"/>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2C2D"/>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C4939"/>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09DB"/>
    <w:rsid w:val="005526C8"/>
    <w:rsid w:val="00554474"/>
    <w:rsid w:val="00561DFD"/>
    <w:rsid w:val="00571337"/>
    <w:rsid w:val="00576D29"/>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4FE1"/>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0976"/>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03BE"/>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238B"/>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F6871"/>
  <w15:docId w15:val="{27E931C5-2AC6-4C6C-B656-4E27DB47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link w:val="FooterChar"/>
    <w:uiPriority w:val="99"/>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FooterChar">
    <w:name w:val="Footer Char"/>
    <w:basedOn w:val="DefaultParagraphFont"/>
    <w:link w:val="Footer"/>
    <w:uiPriority w:val="99"/>
    <w:rsid w:val="00764FE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0262B98-5FD3-4657-8B3B-FD2C0A82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12475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Pat Holman</cp:lastModifiedBy>
  <cp:revision>2</cp:revision>
  <cp:lastPrinted>2015-06-04T13:44:00Z</cp:lastPrinted>
  <dcterms:created xsi:type="dcterms:W3CDTF">2018-02-21T16:28:00Z</dcterms:created>
  <dcterms:modified xsi:type="dcterms:W3CDTF">2018-02-21T16:28:00Z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